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14D98" w14:textId="77777777" w:rsidR="003062B1" w:rsidRPr="003062B1" w:rsidRDefault="003062B1" w:rsidP="00A67925">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22BEBF0" w14:textId="64376F80" w:rsidR="00FA3D0B" w:rsidRDefault="00FA3D0B" w:rsidP="00A67925">
      <w:pPr>
        <w:spacing w:line="240" w:lineRule="auto"/>
        <w:jc w:val="center"/>
        <w:rPr>
          <w:rFonts w:eastAsia="Times New Roman"/>
          <w:b/>
          <w:sz w:val="20"/>
          <w:szCs w:val="20"/>
        </w:rPr>
      </w:pPr>
      <w:r w:rsidRPr="00FA3D0B">
        <w:rPr>
          <w:rFonts w:eastAsia="Times New Roman"/>
          <w:b/>
          <w:sz w:val="20"/>
          <w:szCs w:val="20"/>
        </w:rPr>
        <w:t xml:space="preserve">3.1.1.SAM “Attīstīt ilgtspējīgu, </w:t>
      </w:r>
      <w:proofErr w:type="spellStart"/>
      <w:r w:rsidRPr="00FA3D0B">
        <w:rPr>
          <w:rFonts w:eastAsia="Times New Roman"/>
          <w:b/>
          <w:sz w:val="20"/>
          <w:szCs w:val="20"/>
        </w:rPr>
        <w:t>klimatnoturīgu</w:t>
      </w:r>
      <w:proofErr w:type="spellEnd"/>
      <w:r w:rsidRPr="00FA3D0B">
        <w:rPr>
          <w:rFonts w:eastAsia="Times New Roman"/>
          <w:b/>
          <w:sz w:val="20"/>
          <w:szCs w:val="20"/>
        </w:rPr>
        <w:t xml:space="preserve">, </w:t>
      </w:r>
      <w:proofErr w:type="spellStart"/>
      <w:r w:rsidRPr="00FA3D0B">
        <w:rPr>
          <w:rFonts w:eastAsia="Times New Roman"/>
          <w:b/>
          <w:sz w:val="20"/>
          <w:szCs w:val="20"/>
        </w:rPr>
        <w:t>intelektisku</w:t>
      </w:r>
      <w:proofErr w:type="spellEnd"/>
      <w:r w:rsidRPr="00FA3D0B">
        <w:rPr>
          <w:rFonts w:eastAsia="Times New Roman"/>
          <w:b/>
          <w:sz w:val="20"/>
          <w:szCs w:val="20"/>
        </w:rPr>
        <w:t xml:space="preserve"> un </w:t>
      </w:r>
      <w:proofErr w:type="spellStart"/>
      <w:r w:rsidRPr="00FA3D0B">
        <w:rPr>
          <w:rFonts w:eastAsia="Times New Roman"/>
          <w:b/>
          <w:sz w:val="20"/>
          <w:szCs w:val="20"/>
        </w:rPr>
        <w:t>intermodālu</w:t>
      </w:r>
      <w:proofErr w:type="spellEnd"/>
      <w:r w:rsidRPr="00FA3D0B">
        <w:rPr>
          <w:rFonts w:eastAsia="Times New Roman"/>
          <w:b/>
          <w:sz w:val="20"/>
          <w:szCs w:val="20"/>
        </w:rPr>
        <w:t xml:space="preserve"> mobilitāti valstu, reģionu un vietējā līmenī, ietverot uzlabotu piekļuvi TEN-T un pārrobežu mobilitāti”</w:t>
      </w:r>
    </w:p>
    <w:p w14:paraId="223AB0EA" w14:textId="3BBF878E" w:rsidR="003062B1" w:rsidRDefault="000A6A29" w:rsidP="00A67925">
      <w:pPr>
        <w:spacing w:line="240" w:lineRule="auto"/>
        <w:jc w:val="center"/>
        <w:rPr>
          <w:rFonts w:eastAsia="Times New Roman"/>
          <w:b/>
          <w:sz w:val="20"/>
          <w:szCs w:val="20"/>
        </w:rPr>
      </w:pPr>
      <w:r>
        <w:rPr>
          <w:rFonts w:eastAsia="Times New Roman"/>
          <w:b/>
          <w:sz w:val="20"/>
          <w:szCs w:val="20"/>
        </w:rPr>
        <w:t>3.1.</w:t>
      </w:r>
      <w:r w:rsidR="00FA3D0B">
        <w:rPr>
          <w:rFonts w:eastAsia="Times New Roman"/>
          <w:b/>
          <w:sz w:val="20"/>
          <w:szCs w:val="20"/>
        </w:rPr>
        <w:t>1.8</w:t>
      </w:r>
      <w:r w:rsidR="00EC761E">
        <w:rPr>
          <w:rFonts w:eastAsia="Times New Roman"/>
          <w:b/>
          <w:sz w:val="20"/>
          <w:szCs w:val="20"/>
        </w:rPr>
        <w:t xml:space="preserve">.pasākumam </w:t>
      </w:r>
      <w:r>
        <w:rPr>
          <w:rFonts w:eastAsia="Times New Roman"/>
          <w:b/>
          <w:sz w:val="20"/>
          <w:szCs w:val="20"/>
        </w:rPr>
        <w:t>“Robežšķērsošanas punktu attīstība”</w:t>
      </w:r>
      <w:r w:rsidR="003062B1" w:rsidRPr="003062B1">
        <w:rPr>
          <w:rFonts w:eastAsia="Times New Roman"/>
          <w:b/>
          <w:sz w:val="20"/>
          <w:szCs w:val="20"/>
        </w:rPr>
        <w:t>:</w:t>
      </w:r>
    </w:p>
    <w:p w14:paraId="40A1BBAD" w14:textId="77777777" w:rsidR="003062B1" w:rsidRDefault="003062B1" w:rsidP="00A67925">
      <w:pPr>
        <w:spacing w:line="240" w:lineRule="auto"/>
        <w:rPr>
          <w:rFonts w:eastAsia="Times New Roman"/>
          <w:b/>
          <w:sz w:val="20"/>
          <w:szCs w:val="20"/>
        </w:rPr>
      </w:pPr>
    </w:p>
    <w:p w14:paraId="17A9BE4E" w14:textId="77777777" w:rsidR="003062B1" w:rsidRDefault="003062B1" w:rsidP="00A67925">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1A76772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65F683BC" w14:textId="77777777" w:rsidR="003062B1" w:rsidRPr="003062B1" w:rsidRDefault="003062B1" w:rsidP="00A67925">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D28B57D" w14:textId="77777777" w:rsidR="003062B1" w:rsidRPr="003062B1" w:rsidRDefault="003062B1" w:rsidP="00A67925">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DC74F5B" w14:textId="77777777" w:rsidR="003062B1" w:rsidRPr="003062B1" w:rsidRDefault="003062B1" w:rsidP="00A67925">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23C32D2" w14:textId="77777777" w:rsidR="003062B1" w:rsidRPr="003062B1" w:rsidRDefault="003062B1" w:rsidP="00A67925">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7545DBCD"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DC71832" w14:textId="77777777" w:rsidR="003062B1" w:rsidRPr="003062B1" w:rsidRDefault="003062B1" w:rsidP="00A67925">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9F812FF" w14:textId="77777777" w:rsidR="003062B1" w:rsidRPr="003062B1" w:rsidRDefault="003062B1" w:rsidP="00A67925">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CFDC2DC" w14:textId="07C47925" w:rsidR="003062B1" w:rsidRPr="003062B1" w:rsidRDefault="00552B8D" w:rsidP="00A6792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FBE554C" w14:textId="10C58A9F" w:rsidR="00F30595" w:rsidRPr="00AF3773" w:rsidRDefault="00082AF5" w:rsidP="00826365">
            <w:pPr>
              <w:shd w:val="clear" w:color="auto" w:fill="FFFFFF" w:themeFill="background1"/>
              <w:spacing w:line="240" w:lineRule="auto"/>
              <w:jc w:val="both"/>
              <w:rPr>
                <w:rFonts w:eastAsia="Times New Roman"/>
                <w:sz w:val="20"/>
                <w:szCs w:val="20"/>
                <w:lang w:eastAsia="lv-LV"/>
              </w:rPr>
            </w:pPr>
            <w:r w:rsidRPr="00C66726">
              <w:rPr>
                <w:sz w:val="20"/>
                <w:szCs w:val="20"/>
                <w:shd w:val="clear" w:color="auto" w:fill="FFFFFF"/>
              </w:rPr>
              <w:t>Pasākum</w:t>
            </w:r>
            <w:r w:rsidR="00E66E4C">
              <w:rPr>
                <w:sz w:val="20"/>
                <w:szCs w:val="20"/>
                <w:shd w:val="clear" w:color="auto" w:fill="FFFFFF"/>
              </w:rPr>
              <w:t xml:space="preserve">a ietvaros plānotās darbības saistības </w:t>
            </w:r>
            <w:r w:rsidR="00B0214F" w:rsidRPr="00C66726">
              <w:rPr>
                <w:sz w:val="20"/>
                <w:szCs w:val="20"/>
                <w:u w:val="single"/>
                <w:shd w:val="clear" w:color="auto" w:fill="FFFFFF"/>
              </w:rPr>
              <w:t>ar intervences kodiem:</w:t>
            </w:r>
            <w:r w:rsidR="00B0214F" w:rsidRPr="00C66726">
              <w:rPr>
                <w:sz w:val="20"/>
                <w:szCs w:val="20"/>
                <w:shd w:val="clear" w:color="auto" w:fill="FFFFFF"/>
              </w:rPr>
              <w:t xml:space="preserve"> </w:t>
            </w:r>
            <w:r w:rsidR="00DE3021" w:rsidRPr="00E66E4C">
              <w:rPr>
                <w:sz w:val="20"/>
                <w:szCs w:val="20"/>
                <w:shd w:val="clear" w:color="auto" w:fill="FFFFFF"/>
              </w:rPr>
              <w:t>0</w:t>
            </w:r>
            <w:r w:rsidR="00E310DF" w:rsidRPr="00E66E4C">
              <w:rPr>
                <w:sz w:val="20"/>
                <w:szCs w:val="20"/>
                <w:shd w:val="clear" w:color="auto" w:fill="FFFFFF"/>
              </w:rPr>
              <w:t>91</w:t>
            </w:r>
            <w:r w:rsidR="00DE3021" w:rsidRPr="00E66E4C">
              <w:rPr>
                <w:sz w:val="20"/>
                <w:szCs w:val="20"/>
                <w:shd w:val="clear" w:color="auto" w:fill="FFFFFF"/>
              </w:rPr>
              <w:t xml:space="preserve"> </w:t>
            </w:r>
            <w:r w:rsidR="00E62775" w:rsidRPr="00E66E4C">
              <w:rPr>
                <w:sz w:val="20"/>
                <w:szCs w:val="20"/>
                <w:shd w:val="clear" w:color="auto" w:fill="FFFFFF"/>
              </w:rPr>
              <w:t>–</w:t>
            </w:r>
            <w:r w:rsidR="00DE3021" w:rsidRPr="00E66E4C">
              <w:rPr>
                <w:sz w:val="20"/>
                <w:szCs w:val="20"/>
                <w:shd w:val="clear" w:color="auto" w:fill="FFFFFF"/>
              </w:rPr>
              <w:t xml:space="preserve"> </w:t>
            </w:r>
            <w:r w:rsidR="00E62775" w:rsidRPr="00E66E4C">
              <w:rPr>
                <w:sz w:val="20"/>
                <w:szCs w:val="20"/>
                <w:shd w:val="clear" w:color="auto" w:fill="FFFFFF"/>
              </w:rPr>
              <w:t>Rekonstruētas vai uzlabotas automaģistrāles un ceļi</w:t>
            </w:r>
            <w:r w:rsidR="000A271C" w:rsidRPr="00E66E4C">
              <w:rPr>
                <w:sz w:val="20"/>
                <w:szCs w:val="20"/>
                <w:shd w:val="clear" w:color="auto" w:fill="FFFFFF"/>
              </w:rPr>
              <w:t xml:space="preserve"> – TEN-T pamattīkls; 0</w:t>
            </w:r>
            <w:r w:rsidR="00E310DF" w:rsidRPr="00E66E4C">
              <w:rPr>
                <w:sz w:val="20"/>
                <w:szCs w:val="20"/>
                <w:shd w:val="clear" w:color="auto" w:fill="FFFFFF"/>
              </w:rPr>
              <w:t>92</w:t>
            </w:r>
            <w:r w:rsidR="000A271C" w:rsidRPr="00E66E4C">
              <w:rPr>
                <w:sz w:val="20"/>
                <w:szCs w:val="20"/>
                <w:shd w:val="clear" w:color="auto" w:fill="FFFFFF"/>
              </w:rPr>
              <w:t xml:space="preserve"> </w:t>
            </w:r>
            <w:r w:rsidR="00ED0778" w:rsidRPr="00E66E4C">
              <w:rPr>
                <w:sz w:val="20"/>
                <w:szCs w:val="20"/>
                <w:shd w:val="clear" w:color="auto" w:fill="FFFFFF"/>
              </w:rPr>
              <w:t>–</w:t>
            </w:r>
            <w:r w:rsidR="000A271C" w:rsidRPr="00E66E4C">
              <w:rPr>
                <w:sz w:val="20"/>
                <w:szCs w:val="20"/>
                <w:shd w:val="clear" w:color="auto" w:fill="FFFFFF"/>
              </w:rPr>
              <w:t xml:space="preserve"> </w:t>
            </w:r>
            <w:r w:rsidR="00ED0778" w:rsidRPr="00E66E4C">
              <w:rPr>
                <w:sz w:val="20"/>
                <w:szCs w:val="20"/>
                <w:shd w:val="clear" w:color="auto" w:fill="FFFFFF"/>
              </w:rPr>
              <w:t xml:space="preserve">Rekonstruētas vai uzlabotas automaģistrāles un ceļi – TEN-T </w:t>
            </w:r>
            <w:r w:rsidR="00F5623C" w:rsidRPr="00E66E4C">
              <w:rPr>
                <w:sz w:val="20"/>
                <w:szCs w:val="20"/>
                <w:shd w:val="clear" w:color="auto" w:fill="FFFFFF"/>
              </w:rPr>
              <w:t>visaptverošais tīkls</w:t>
            </w:r>
            <w:r w:rsidRPr="00E66E4C">
              <w:rPr>
                <w:sz w:val="20"/>
                <w:szCs w:val="20"/>
                <w:shd w:val="clear" w:color="auto" w:fill="FFFFFF"/>
              </w:rPr>
              <w:t>)</w:t>
            </w:r>
            <w:r w:rsidRPr="00C66726">
              <w:rPr>
                <w:sz w:val="20"/>
                <w:szCs w:val="20"/>
                <w:shd w:val="clear" w:color="auto" w:fill="FFFFFF"/>
              </w:rPr>
              <w:t xml:space="preserve"> un tādējādi tiek uzskatīts par atbilstīgu NBK attiecībā uz attiecīgo mērķi.</w:t>
            </w:r>
          </w:p>
          <w:p w14:paraId="5DCDCE07" w14:textId="1F70316D" w:rsidR="007F7077" w:rsidRPr="00C66726" w:rsidRDefault="007F7077" w:rsidP="00826365">
            <w:pPr>
              <w:spacing w:line="240" w:lineRule="auto"/>
              <w:jc w:val="both"/>
              <w:rPr>
                <w:sz w:val="20"/>
                <w:szCs w:val="20"/>
              </w:rPr>
            </w:pPr>
          </w:p>
          <w:p w14:paraId="4FC2BC7D" w14:textId="217C0A85" w:rsidR="00F30595" w:rsidRPr="00C66726" w:rsidRDefault="00F30595" w:rsidP="00826365">
            <w:pPr>
              <w:spacing w:line="240" w:lineRule="auto"/>
              <w:jc w:val="both"/>
              <w:rPr>
                <w:sz w:val="20"/>
                <w:szCs w:val="20"/>
              </w:rPr>
            </w:pPr>
            <w:r w:rsidRPr="00C66726">
              <w:rPr>
                <w:sz w:val="20"/>
                <w:szCs w:val="20"/>
              </w:rPr>
              <w:t>Pasākuma ietvaros tiks</w:t>
            </w:r>
            <w:r w:rsidR="00E16E76" w:rsidRPr="00C66726">
              <w:rPr>
                <w:sz w:val="20"/>
                <w:szCs w:val="20"/>
              </w:rPr>
              <w:t xml:space="preserve"> </w:t>
            </w:r>
            <w:r w:rsidR="00B746EC" w:rsidRPr="00C66726">
              <w:rPr>
                <w:sz w:val="20"/>
                <w:szCs w:val="20"/>
              </w:rPr>
              <w:t xml:space="preserve">veikti ieguldījumi robežšķērsošanas </w:t>
            </w:r>
            <w:r w:rsidR="00304061" w:rsidRPr="00C66726">
              <w:rPr>
                <w:sz w:val="20"/>
                <w:szCs w:val="20"/>
              </w:rPr>
              <w:t>punktu</w:t>
            </w:r>
            <w:r w:rsidR="00B746EC" w:rsidRPr="00C66726">
              <w:rPr>
                <w:sz w:val="20"/>
                <w:szCs w:val="20"/>
              </w:rPr>
              <w:t xml:space="preserve"> </w:t>
            </w:r>
            <w:r w:rsidR="00DA7977" w:rsidRPr="00C66726">
              <w:rPr>
                <w:sz w:val="20"/>
                <w:szCs w:val="20"/>
              </w:rPr>
              <w:t>pamata infrastruktūrā</w:t>
            </w:r>
            <w:r w:rsidR="00461F73" w:rsidRPr="00C66726">
              <w:rPr>
                <w:sz w:val="20"/>
                <w:szCs w:val="20"/>
              </w:rPr>
              <w:t xml:space="preserve"> - </w:t>
            </w:r>
            <w:r w:rsidR="00C81ECA" w:rsidRPr="00C66726">
              <w:rPr>
                <w:sz w:val="20"/>
                <w:szCs w:val="20"/>
              </w:rPr>
              <w:t>ceļos, stāvlaukumos, kontroles ēkās un paviljonos, siltumapgādes, energoapgādes, ūdensapgādes sistēmās</w:t>
            </w:r>
            <w:r w:rsidR="00DA7E22" w:rsidRPr="00C66726">
              <w:rPr>
                <w:sz w:val="20"/>
                <w:szCs w:val="20"/>
              </w:rPr>
              <w:t>.</w:t>
            </w:r>
          </w:p>
          <w:p w14:paraId="01B22855" w14:textId="2AC1F7FB" w:rsidR="00234729" w:rsidRPr="00C66726" w:rsidRDefault="00234729" w:rsidP="00826365">
            <w:pPr>
              <w:spacing w:line="240" w:lineRule="auto"/>
              <w:jc w:val="both"/>
              <w:rPr>
                <w:sz w:val="20"/>
                <w:szCs w:val="20"/>
              </w:rPr>
            </w:pPr>
          </w:p>
          <w:p w14:paraId="6E532D60" w14:textId="448204CD" w:rsidR="00234729" w:rsidRPr="00C66726" w:rsidRDefault="00234729" w:rsidP="00826365">
            <w:pPr>
              <w:spacing w:line="240" w:lineRule="auto"/>
              <w:jc w:val="both"/>
              <w:rPr>
                <w:sz w:val="20"/>
                <w:szCs w:val="20"/>
              </w:rPr>
            </w:pPr>
            <w:r w:rsidRPr="00C66726">
              <w:rPr>
                <w:sz w:val="20"/>
                <w:szCs w:val="20"/>
              </w:rPr>
              <w:t xml:space="preserve">Tiks veicināta </w:t>
            </w:r>
            <w:r w:rsidR="00CB46F0" w:rsidRPr="00C66726">
              <w:rPr>
                <w:sz w:val="20"/>
                <w:szCs w:val="20"/>
              </w:rPr>
              <w:t>kravas auto</w:t>
            </w:r>
            <w:r w:rsidR="004F45F5" w:rsidRPr="00C66726">
              <w:rPr>
                <w:sz w:val="20"/>
                <w:szCs w:val="20"/>
              </w:rPr>
              <w:t xml:space="preserve">transporta plūsma, </w:t>
            </w:r>
            <w:r w:rsidR="00243E02" w:rsidRPr="00C66726">
              <w:rPr>
                <w:sz w:val="20"/>
                <w:szCs w:val="20"/>
              </w:rPr>
              <w:t>nodrošinot to ātru apstrādi</w:t>
            </w:r>
            <w:r w:rsidR="00C84521" w:rsidRPr="00C66726">
              <w:rPr>
                <w:sz w:val="20"/>
                <w:szCs w:val="20"/>
              </w:rPr>
              <w:t xml:space="preserve">, kā arī </w:t>
            </w:r>
            <w:r w:rsidR="00C84521" w:rsidRPr="00C66726">
              <w:rPr>
                <w:rFonts w:eastAsia="Times New Roman"/>
                <w:sz w:val="20"/>
                <w:szCs w:val="20"/>
                <w:lang w:eastAsia="lv-LV"/>
              </w:rPr>
              <w:t>t</w:t>
            </w:r>
            <w:r w:rsidR="00C27F5F" w:rsidRPr="00AF3773">
              <w:rPr>
                <w:rFonts w:eastAsia="Times New Roman"/>
                <w:sz w:val="20"/>
                <w:szCs w:val="20"/>
                <w:lang w:eastAsia="lv-LV"/>
              </w:rPr>
              <w:t xml:space="preserve">iks </w:t>
            </w:r>
            <w:r w:rsidR="00C84521" w:rsidRPr="00C66726">
              <w:rPr>
                <w:rFonts w:eastAsia="Times New Roman"/>
                <w:sz w:val="20"/>
                <w:szCs w:val="20"/>
                <w:lang w:eastAsia="lv-LV"/>
              </w:rPr>
              <w:t>uzlabota</w:t>
            </w:r>
            <w:r w:rsidR="00C27F5F" w:rsidRPr="00AF3773">
              <w:rPr>
                <w:rFonts w:eastAsia="Times New Roman"/>
                <w:sz w:val="20"/>
                <w:szCs w:val="20"/>
                <w:lang w:eastAsia="lv-LV"/>
              </w:rPr>
              <w:t xml:space="preserve"> darba vide veiksmīgai visu kontroles dienestu funkciju izpildei</w:t>
            </w:r>
            <w:r w:rsidR="00C84521" w:rsidRPr="00C66726">
              <w:rPr>
                <w:rFonts w:eastAsia="Times New Roman"/>
                <w:sz w:val="20"/>
                <w:szCs w:val="20"/>
                <w:lang w:eastAsia="lv-LV"/>
              </w:rPr>
              <w:t>.</w:t>
            </w:r>
          </w:p>
          <w:p w14:paraId="00E35C23" w14:textId="3D6FE07F" w:rsidR="00E87B4D" w:rsidRPr="00C66726" w:rsidRDefault="00E87B4D" w:rsidP="00826365">
            <w:pPr>
              <w:spacing w:line="240" w:lineRule="auto"/>
              <w:jc w:val="both"/>
              <w:rPr>
                <w:rFonts w:eastAsia="Times New Roman"/>
                <w:sz w:val="20"/>
                <w:szCs w:val="20"/>
                <w:lang w:eastAsia="lv-LV"/>
              </w:rPr>
            </w:pPr>
            <w:r w:rsidRPr="00C66726">
              <w:rPr>
                <w:sz w:val="20"/>
                <w:szCs w:val="20"/>
              </w:rPr>
              <w:br/>
            </w:r>
            <w:r w:rsidR="00973F64" w:rsidRPr="00C66726">
              <w:rPr>
                <w:sz w:val="20"/>
                <w:szCs w:val="20"/>
              </w:rPr>
              <w:t xml:space="preserve">Veicinot </w:t>
            </w:r>
            <w:r w:rsidR="00EA7300" w:rsidRPr="00C66726">
              <w:rPr>
                <w:sz w:val="20"/>
                <w:szCs w:val="20"/>
              </w:rPr>
              <w:t xml:space="preserve">robežšķērsošanas punktu caurlaidspēju </w:t>
            </w:r>
            <w:r w:rsidR="00012763" w:rsidRPr="00C66726">
              <w:rPr>
                <w:sz w:val="20"/>
                <w:szCs w:val="20"/>
              </w:rPr>
              <w:t>un s</w:t>
            </w:r>
            <w:r w:rsidR="00161772" w:rsidRPr="00C66726">
              <w:rPr>
                <w:sz w:val="20"/>
                <w:szCs w:val="20"/>
              </w:rPr>
              <w:t xml:space="preserve">amazinot </w:t>
            </w:r>
            <w:proofErr w:type="spellStart"/>
            <w:r w:rsidR="00161772" w:rsidRPr="00C66726">
              <w:rPr>
                <w:sz w:val="20"/>
                <w:szCs w:val="20"/>
              </w:rPr>
              <w:t>robežšķērsošanai</w:t>
            </w:r>
            <w:proofErr w:type="spellEnd"/>
            <w:r w:rsidR="00161772" w:rsidRPr="00C66726">
              <w:rPr>
                <w:sz w:val="20"/>
                <w:szCs w:val="20"/>
              </w:rPr>
              <w:t xml:space="preserve"> nepieciešamo laiku, tiks</w:t>
            </w:r>
            <w:r w:rsidR="007E4761" w:rsidRPr="00C66726">
              <w:rPr>
                <w:sz w:val="20"/>
                <w:szCs w:val="20"/>
              </w:rPr>
              <w:t xml:space="preserve"> </w:t>
            </w:r>
            <w:r w:rsidR="00052D42" w:rsidRPr="00C66726">
              <w:rPr>
                <w:sz w:val="20"/>
                <w:szCs w:val="20"/>
              </w:rPr>
              <w:t xml:space="preserve">novērsta </w:t>
            </w:r>
            <w:r w:rsidR="00BA7C99" w:rsidRPr="00C66726">
              <w:rPr>
                <w:sz w:val="20"/>
                <w:szCs w:val="20"/>
              </w:rPr>
              <w:t xml:space="preserve">ar fosilajiem degvielas veidiem darbināmā kravas </w:t>
            </w:r>
            <w:r w:rsidR="00B70E21" w:rsidRPr="00C66726">
              <w:rPr>
                <w:sz w:val="20"/>
                <w:szCs w:val="20"/>
              </w:rPr>
              <w:t>auto</w:t>
            </w:r>
            <w:r w:rsidR="00BA7C99" w:rsidRPr="00C66726">
              <w:rPr>
                <w:sz w:val="20"/>
                <w:szCs w:val="20"/>
              </w:rPr>
              <w:t xml:space="preserve">transporta </w:t>
            </w:r>
            <w:r w:rsidR="00A12EAC" w:rsidRPr="00C66726">
              <w:rPr>
                <w:sz w:val="20"/>
                <w:szCs w:val="20"/>
              </w:rPr>
              <w:t xml:space="preserve">ilgstoša </w:t>
            </w:r>
            <w:r w:rsidR="00B70E21" w:rsidRPr="00C66726">
              <w:rPr>
                <w:sz w:val="20"/>
                <w:szCs w:val="20"/>
              </w:rPr>
              <w:t>dīkstāve</w:t>
            </w:r>
            <w:r w:rsidR="00BC2A12">
              <w:rPr>
                <w:sz w:val="20"/>
                <w:szCs w:val="20"/>
              </w:rPr>
              <w:t xml:space="preserve">, kam būs netieša ietekme </w:t>
            </w:r>
            <w:proofErr w:type="spellStart"/>
            <w:r w:rsidR="00BC2A12">
              <w:rPr>
                <w:sz w:val="20"/>
                <w:szCs w:val="20"/>
              </w:rPr>
              <w:t>uz</w:t>
            </w:r>
            <w:r w:rsidR="00EC450B" w:rsidRPr="00C66726">
              <w:rPr>
                <w:sz w:val="20"/>
                <w:szCs w:val="20"/>
              </w:rPr>
              <w:t>transportnozares</w:t>
            </w:r>
            <w:proofErr w:type="spellEnd"/>
            <w:r w:rsidR="00EC450B" w:rsidRPr="00C66726">
              <w:rPr>
                <w:sz w:val="20"/>
                <w:szCs w:val="20"/>
              </w:rPr>
              <w:t xml:space="preserve"> </w:t>
            </w:r>
            <w:r w:rsidR="00BC2A12" w:rsidRPr="00C66726">
              <w:rPr>
                <w:sz w:val="20"/>
                <w:szCs w:val="20"/>
              </w:rPr>
              <w:t>radīt</w:t>
            </w:r>
            <w:r w:rsidR="00BC2A12">
              <w:rPr>
                <w:sz w:val="20"/>
                <w:szCs w:val="20"/>
              </w:rPr>
              <w:t>ajām</w:t>
            </w:r>
            <w:r w:rsidR="00BC2A12" w:rsidRPr="00C66726">
              <w:rPr>
                <w:sz w:val="20"/>
                <w:szCs w:val="20"/>
              </w:rPr>
              <w:t xml:space="preserve"> </w:t>
            </w:r>
            <w:r w:rsidR="00EC450B" w:rsidRPr="00C66726">
              <w:rPr>
                <w:sz w:val="20"/>
                <w:szCs w:val="20"/>
              </w:rPr>
              <w:t>SEG</w:t>
            </w:r>
            <w:r w:rsidR="00161772" w:rsidRPr="00C66726">
              <w:rPr>
                <w:sz w:val="20"/>
                <w:szCs w:val="20"/>
              </w:rPr>
              <w:t xml:space="preserve"> </w:t>
            </w:r>
            <w:r w:rsidR="00BC2A12" w:rsidRPr="00C66726">
              <w:rPr>
                <w:sz w:val="20"/>
                <w:szCs w:val="20"/>
              </w:rPr>
              <w:t>emisij</w:t>
            </w:r>
            <w:r w:rsidR="00BC2A12">
              <w:rPr>
                <w:sz w:val="20"/>
                <w:szCs w:val="20"/>
              </w:rPr>
              <w:t>ām</w:t>
            </w:r>
            <w:r w:rsidR="00BC797F" w:rsidRPr="00C66726">
              <w:rPr>
                <w:sz w:val="20"/>
                <w:szCs w:val="20"/>
              </w:rPr>
              <w:t>,</w:t>
            </w:r>
            <w:r w:rsidR="00926F7F" w:rsidRPr="00C66726">
              <w:rPr>
                <w:sz w:val="20"/>
                <w:szCs w:val="20"/>
              </w:rPr>
              <w:t xml:space="preserve"> attiecīgi sekmējot nosprausto vides mērķu sasniegšanu transporta nozarē.</w:t>
            </w:r>
          </w:p>
          <w:p w14:paraId="3A33DD6A" w14:textId="77777777" w:rsidR="00AF3773" w:rsidRPr="00AF3773" w:rsidRDefault="00AF3773" w:rsidP="00826365">
            <w:pPr>
              <w:shd w:val="clear" w:color="auto" w:fill="FFFFFF"/>
              <w:spacing w:line="240" w:lineRule="auto"/>
              <w:jc w:val="both"/>
              <w:rPr>
                <w:rFonts w:eastAsia="Times New Roman"/>
                <w:b/>
                <w:bCs/>
                <w:sz w:val="20"/>
                <w:szCs w:val="20"/>
                <w:lang w:eastAsia="lv-LV"/>
              </w:rPr>
            </w:pPr>
            <w:r w:rsidRPr="00AF3773">
              <w:rPr>
                <w:rFonts w:eastAsia="Times New Roman"/>
                <w:b/>
                <w:bCs/>
                <w:sz w:val="20"/>
                <w:szCs w:val="20"/>
                <w:lang w:eastAsia="lv-LV"/>
              </w:rPr>
              <w:t>Sasaiste ar politikas plānošanas dokumentiem</w:t>
            </w:r>
          </w:p>
          <w:p w14:paraId="72C20B1D" w14:textId="77777777" w:rsidR="00AF3773" w:rsidRPr="00AF3773" w:rsidRDefault="00AF3773" w:rsidP="00826365">
            <w:pPr>
              <w:shd w:val="clear" w:color="auto" w:fill="FFFFFF"/>
              <w:spacing w:line="240" w:lineRule="auto"/>
              <w:jc w:val="both"/>
              <w:rPr>
                <w:rFonts w:eastAsia="Times New Roman"/>
                <w:sz w:val="20"/>
                <w:szCs w:val="20"/>
                <w:lang w:eastAsia="lv-LV"/>
              </w:rPr>
            </w:pPr>
            <w:r w:rsidRPr="00AF3773">
              <w:rPr>
                <w:rFonts w:eastAsia="Times New Roman"/>
                <w:sz w:val="20"/>
                <w:szCs w:val="20"/>
                <w:lang w:eastAsia="lv-LV"/>
              </w:rPr>
              <w:t xml:space="preserve">• Saskaņā ar Latvijas stratēģiju </w:t>
            </w:r>
            <w:proofErr w:type="spellStart"/>
            <w:r w:rsidRPr="00AF3773">
              <w:rPr>
                <w:rFonts w:eastAsia="Times New Roman"/>
                <w:sz w:val="20"/>
                <w:szCs w:val="20"/>
                <w:lang w:eastAsia="lv-LV"/>
              </w:rPr>
              <w:t>klimatneitralitātes</w:t>
            </w:r>
            <w:proofErr w:type="spellEnd"/>
            <w:r w:rsidRPr="00AF3773">
              <w:rPr>
                <w:rFonts w:eastAsia="Times New Roman"/>
                <w:sz w:val="20"/>
                <w:szCs w:val="20"/>
                <w:lang w:eastAsia="lv-LV"/>
              </w:rPr>
              <w:t xml:space="preserve"> sasniegšanai līdz 2050.gadam, ir jānodrošina optimālu transporta infrastruktūru, mainīt iedzīvotāju pārvietošanās paradumus, palielināt </w:t>
            </w:r>
            <w:proofErr w:type="spellStart"/>
            <w:r w:rsidRPr="00AF3773">
              <w:rPr>
                <w:rFonts w:eastAsia="Times New Roman"/>
                <w:sz w:val="20"/>
                <w:szCs w:val="20"/>
                <w:lang w:eastAsia="lv-LV"/>
              </w:rPr>
              <w:t>resursefektīvu</w:t>
            </w:r>
            <w:proofErr w:type="spellEnd"/>
            <w:r w:rsidRPr="00AF3773">
              <w:rPr>
                <w:rFonts w:eastAsia="Times New Roman"/>
                <w:sz w:val="20"/>
                <w:szCs w:val="20"/>
                <w:lang w:eastAsia="lv-LV"/>
              </w:rPr>
              <w:t xml:space="preserve">. Paredzētās darbības tiešā veidā palīdz sasniegt </w:t>
            </w:r>
            <w:proofErr w:type="spellStart"/>
            <w:r w:rsidRPr="00AF3773">
              <w:rPr>
                <w:rFonts w:eastAsia="Times New Roman"/>
                <w:sz w:val="20"/>
                <w:szCs w:val="20"/>
                <w:lang w:eastAsia="lv-LV"/>
              </w:rPr>
              <w:t>klimatneitralitātes</w:t>
            </w:r>
            <w:proofErr w:type="spellEnd"/>
            <w:r w:rsidRPr="00AF3773">
              <w:rPr>
                <w:rFonts w:eastAsia="Times New Roman"/>
                <w:sz w:val="20"/>
                <w:szCs w:val="20"/>
                <w:lang w:eastAsia="lv-LV"/>
              </w:rPr>
              <w:t xml:space="preserve"> mērķus.</w:t>
            </w:r>
          </w:p>
          <w:p w14:paraId="19314F0C" w14:textId="77777777" w:rsidR="00AF3773" w:rsidRPr="00AF3773" w:rsidRDefault="00AF3773" w:rsidP="00826365">
            <w:pPr>
              <w:shd w:val="clear" w:color="auto" w:fill="FFFFFF"/>
              <w:spacing w:line="240" w:lineRule="auto"/>
              <w:jc w:val="both"/>
              <w:rPr>
                <w:rFonts w:eastAsia="Times New Roman"/>
                <w:sz w:val="20"/>
                <w:szCs w:val="20"/>
                <w:lang w:eastAsia="lv-LV"/>
              </w:rPr>
            </w:pPr>
            <w:r w:rsidRPr="00AF3773">
              <w:rPr>
                <w:rFonts w:eastAsia="Times New Roman"/>
                <w:sz w:val="20"/>
                <w:szCs w:val="20"/>
                <w:lang w:eastAsia="lv-LV"/>
              </w:rPr>
              <w:t>• Latvijas Nacionālo klimata un enerģētikas plāna 2021.-2030.gadam (NEKP) mērķis ir 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ir paredzēts ņemt vērā klimata pārmaiņu radītos potenciālos riskus, kā arī novērst to ietekmi.</w:t>
            </w:r>
          </w:p>
          <w:p w14:paraId="3A76DDD3" w14:textId="381C21A8" w:rsidR="00AF3773" w:rsidRPr="00AF3773" w:rsidRDefault="00AF3773" w:rsidP="00826365">
            <w:pPr>
              <w:shd w:val="clear" w:color="auto" w:fill="FFFFFF"/>
              <w:spacing w:line="240" w:lineRule="auto"/>
              <w:jc w:val="both"/>
              <w:rPr>
                <w:rFonts w:eastAsia="Times New Roman"/>
                <w:sz w:val="20"/>
                <w:szCs w:val="20"/>
                <w:lang w:eastAsia="lv-LV"/>
              </w:rPr>
            </w:pPr>
            <w:r w:rsidRPr="00AF3773">
              <w:rPr>
                <w:rFonts w:eastAsia="Times New Roman"/>
                <w:sz w:val="20"/>
                <w:szCs w:val="20"/>
                <w:lang w:eastAsia="lv-LV"/>
              </w:rPr>
              <w:t xml:space="preserve">• Uzlabojot drošu, ērtu, pieejamu, uzticamu mobilitāti cilvēkiem un kravām, kā arī attīstot energoefektīvus, </w:t>
            </w:r>
            <w:proofErr w:type="spellStart"/>
            <w:r w:rsidRPr="00AF3773">
              <w:rPr>
                <w:rFonts w:eastAsia="Times New Roman"/>
                <w:sz w:val="20"/>
                <w:szCs w:val="20"/>
                <w:lang w:eastAsia="lv-LV"/>
              </w:rPr>
              <w:t>komodālus</w:t>
            </w:r>
            <w:proofErr w:type="spellEnd"/>
            <w:r w:rsidRPr="00AF3773">
              <w:rPr>
                <w:rFonts w:eastAsia="Times New Roman"/>
                <w:sz w:val="20"/>
                <w:szCs w:val="20"/>
                <w:lang w:eastAsia="lv-LV"/>
              </w:rPr>
              <w:t xml:space="preserve"> pārvadājumus un efektīvus, gudrus, ilgtspējīgus risinājumus transporta un loģistikas pakalpojumu attīstībai, ietverot attiecīgas infrastruktūras attīstību, saskaņā ar Transporta attīstības pamatnostādnēm 2021.-2027.gadam (projekts).</w:t>
            </w:r>
          </w:p>
          <w:p w14:paraId="1C74B466" w14:textId="77777777" w:rsidR="00AF3773" w:rsidRPr="00AF3773" w:rsidRDefault="00AF3773" w:rsidP="00826365">
            <w:pPr>
              <w:shd w:val="clear" w:color="auto" w:fill="FFFFFF"/>
              <w:spacing w:line="240" w:lineRule="auto"/>
              <w:jc w:val="both"/>
              <w:rPr>
                <w:rFonts w:eastAsia="Times New Roman"/>
                <w:sz w:val="20"/>
                <w:szCs w:val="20"/>
                <w:lang w:eastAsia="lv-LV"/>
              </w:rPr>
            </w:pPr>
            <w:r w:rsidRPr="00AF3773">
              <w:rPr>
                <w:rFonts w:eastAsia="Times New Roman"/>
                <w:sz w:val="20"/>
                <w:szCs w:val="20"/>
                <w:lang w:eastAsia="lv-LV"/>
              </w:rPr>
              <w:t>• Modernizācijas fonda ietvaros kā viens no galvenajiem virzieniem (prioritārajiem ieguldījumiem) ir energoefektivitātes uzlabošana, t.sk. transporta nozarē.</w:t>
            </w:r>
          </w:p>
          <w:p w14:paraId="5E296649" w14:textId="5ADEAE22" w:rsidR="009E0989" w:rsidRPr="00C66726" w:rsidRDefault="00AF3773" w:rsidP="00826365">
            <w:pPr>
              <w:shd w:val="clear" w:color="auto" w:fill="FFFFFF"/>
              <w:spacing w:line="240" w:lineRule="auto"/>
              <w:jc w:val="both"/>
              <w:rPr>
                <w:rFonts w:eastAsia="Times New Roman"/>
                <w:sz w:val="20"/>
                <w:szCs w:val="20"/>
                <w:lang w:eastAsia="lv-LV"/>
              </w:rPr>
            </w:pPr>
            <w:r w:rsidRPr="00AF3773">
              <w:rPr>
                <w:rFonts w:eastAsia="Times New Roman"/>
                <w:sz w:val="20"/>
                <w:szCs w:val="20"/>
                <w:lang w:eastAsia="lv-LV"/>
              </w:rPr>
              <w:t>• Investīcijas ir plānotas saskaņā ar Latvijas nacionālo attīstības plānu 2021.-2027.gadam, kas cita starpā nosaka, ka transporta infrastruktūras efektivitāte tieši iespaido konkurētspēju, uzņēmējdarbības aktivitāti un valsts attīstību kopumā.</w:t>
            </w:r>
          </w:p>
        </w:tc>
      </w:tr>
      <w:tr w:rsidR="003062B1" w:rsidRPr="003062B1" w14:paraId="26D0D7F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40E4D26" w14:textId="77777777" w:rsidR="003062B1" w:rsidRPr="003062B1" w:rsidRDefault="003062B1" w:rsidP="00A67925">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3B26015" w14:textId="77777777" w:rsidR="003062B1" w:rsidRPr="003062B1" w:rsidRDefault="003062B1" w:rsidP="00A67925">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D1CBEB9" w14:textId="00EA48CA" w:rsidR="003062B1" w:rsidRPr="003062B1" w:rsidRDefault="00A615D2" w:rsidP="00A6792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F4447F" w14:textId="7053DA17" w:rsidR="003A5942" w:rsidRPr="00C66726" w:rsidRDefault="00AC1F2F" w:rsidP="00A67925">
            <w:pPr>
              <w:spacing w:line="240" w:lineRule="auto"/>
              <w:jc w:val="both"/>
              <w:rPr>
                <w:rFonts w:eastAsia="Times New Roman"/>
                <w:sz w:val="20"/>
                <w:szCs w:val="20"/>
                <w:shd w:val="clear" w:color="auto" w:fill="FFFFFF"/>
                <w:lang w:eastAsia="lv-LV"/>
              </w:rPr>
            </w:pPr>
            <w:r w:rsidRPr="00C66726">
              <w:rPr>
                <w:rFonts w:eastAsia="Times New Roman"/>
                <w:sz w:val="20"/>
                <w:szCs w:val="20"/>
                <w:shd w:val="clear" w:color="auto" w:fill="FFFFFF"/>
                <w:lang w:eastAsia="lv-LV"/>
              </w:rPr>
              <w:t>Robežkontroles punktu i</w:t>
            </w:r>
            <w:r w:rsidRPr="00CF0B99">
              <w:rPr>
                <w:rFonts w:eastAsia="Times New Roman"/>
                <w:sz w:val="20"/>
                <w:szCs w:val="20"/>
                <w:shd w:val="clear" w:color="auto" w:fill="FFFFFF"/>
                <w:lang w:eastAsia="lv-LV"/>
              </w:rPr>
              <w:t xml:space="preserve">nfrastruktūras </w:t>
            </w:r>
            <w:r w:rsidRPr="00C66726">
              <w:rPr>
                <w:rFonts w:eastAsia="Times New Roman"/>
                <w:sz w:val="20"/>
                <w:szCs w:val="20"/>
                <w:shd w:val="clear" w:color="auto" w:fill="FFFFFF"/>
                <w:lang w:eastAsia="lv-LV"/>
              </w:rPr>
              <w:t>modernizācija</w:t>
            </w:r>
            <w:r w:rsidRPr="00CF0B99">
              <w:rPr>
                <w:rFonts w:eastAsia="Times New Roman"/>
                <w:sz w:val="20"/>
                <w:szCs w:val="20"/>
                <w:shd w:val="clear" w:color="auto" w:fill="FFFFFF"/>
                <w:lang w:eastAsia="lv-LV"/>
              </w:rPr>
              <w:t xml:space="preserve">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jo aktivitātes īstenošanā paredzēts ņemt vērā klimata pārmaiņu radītos potenciālos riskus, kā arī novērst to ietekmi. </w:t>
            </w:r>
            <w:r w:rsidR="00955762">
              <w:rPr>
                <w:rFonts w:eastAsia="Times New Roman"/>
                <w:sz w:val="20"/>
                <w:szCs w:val="20"/>
                <w:shd w:val="clear" w:color="auto" w:fill="FFFFFF"/>
                <w:lang w:eastAsia="lv-LV"/>
              </w:rPr>
              <w:t>P</w:t>
            </w:r>
            <w:r w:rsidR="000B2BF4">
              <w:rPr>
                <w:rFonts w:eastAsia="Times New Roman"/>
                <w:sz w:val="20"/>
                <w:szCs w:val="20"/>
                <w:shd w:val="clear" w:color="auto" w:fill="FFFFFF"/>
                <w:lang w:eastAsia="lv-LV"/>
              </w:rPr>
              <w:t>asākuma p</w:t>
            </w:r>
            <w:r w:rsidR="00955762">
              <w:rPr>
                <w:rFonts w:eastAsia="Times New Roman"/>
                <w:sz w:val="20"/>
                <w:szCs w:val="20"/>
                <w:shd w:val="clear" w:color="auto" w:fill="FFFFFF"/>
                <w:lang w:eastAsia="lv-LV"/>
              </w:rPr>
              <w:t xml:space="preserve">rojektu </w:t>
            </w:r>
            <w:r w:rsidR="000B2BF4">
              <w:rPr>
                <w:rFonts w:eastAsia="Times New Roman"/>
                <w:sz w:val="20"/>
                <w:szCs w:val="20"/>
                <w:shd w:val="clear" w:color="auto" w:fill="FFFFFF"/>
                <w:lang w:eastAsia="lv-LV"/>
              </w:rPr>
              <w:t xml:space="preserve">atlasē </w:t>
            </w:r>
            <w:r w:rsidR="000A4B21">
              <w:rPr>
                <w:rFonts w:eastAsia="Times New Roman"/>
                <w:sz w:val="20"/>
                <w:szCs w:val="20"/>
                <w:shd w:val="clear" w:color="auto" w:fill="FFFFFF"/>
                <w:lang w:eastAsia="lv-LV"/>
              </w:rPr>
              <w:t>tiks piemērots kvalitātes kritērijs</w:t>
            </w:r>
            <w:r w:rsidR="00937900">
              <w:rPr>
                <w:rFonts w:eastAsia="Times New Roman"/>
                <w:sz w:val="20"/>
                <w:szCs w:val="20"/>
                <w:shd w:val="clear" w:color="auto" w:fill="FFFFFF"/>
                <w:lang w:eastAsia="lv-LV"/>
              </w:rPr>
              <w:t>, kas paredzēs papildus punktu saņemšanu par darbībām</w:t>
            </w:r>
            <w:r w:rsidR="00DC4B2E">
              <w:rPr>
                <w:rFonts w:eastAsia="Times New Roman"/>
                <w:sz w:val="20"/>
                <w:szCs w:val="20"/>
                <w:shd w:val="clear" w:color="auto" w:fill="FFFFFF"/>
                <w:lang w:eastAsia="lv-LV"/>
              </w:rPr>
              <w:t xml:space="preserve">, kas mazinās vai novērsīs negatīvu ietekmi uz klimata pārmaiņām. </w:t>
            </w:r>
            <w:r w:rsidRPr="00CF0B99">
              <w:rPr>
                <w:rFonts w:eastAsia="Times New Roman"/>
                <w:sz w:val="20"/>
                <w:szCs w:val="20"/>
                <w:shd w:val="clear" w:color="auto" w:fill="FFFFFF"/>
                <w:lang w:eastAsia="lv-LV"/>
              </w:rPr>
              <w:t xml:space="preserve">Sekojoši pasākums </w:t>
            </w:r>
            <w:r w:rsidRPr="00CF0B99">
              <w:rPr>
                <w:rFonts w:eastAsia="Times New Roman"/>
                <w:sz w:val="20"/>
                <w:szCs w:val="20"/>
                <w:shd w:val="clear" w:color="auto" w:fill="FFFFFF"/>
                <w:lang w:eastAsia="lv-LV"/>
              </w:rPr>
              <w:lastRenderedPageBreak/>
              <w:t>uzskatāms par atbilstīgu NBK kritērijam attiecīgā jautājuma formulējuma kontekstā.</w:t>
            </w:r>
          </w:p>
          <w:p w14:paraId="02CDA8C9" w14:textId="27176662" w:rsidR="003062B1" w:rsidRPr="00C66726" w:rsidRDefault="003A5942" w:rsidP="00DF7FC7">
            <w:pPr>
              <w:shd w:val="clear" w:color="auto" w:fill="FFFFFF"/>
              <w:spacing w:line="240" w:lineRule="auto"/>
              <w:jc w:val="both"/>
              <w:rPr>
                <w:rFonts w:eastAsia="Times New Roman"/>
                <w:sz w:val="20"/>
                <w:szCs w:val="20"/>
                <w:lang w:eastAsia="lv-LV"/>
              </w:rPr>
            </w:pPr>
            <w:r w:rsidRPr="00CF0B99">
              <w:rPr>
                <w:rFonts w:eastAsia="Times New Roman"/>
                <w:sz w:val="20"/>
                <w:szCs w:val="20"/>
                <w:lang w:eastAsia="lv-LV"/>
              </w:rPr>
              <w:t xml:space="preserve">Infrastruktūras </w:t>
            </w:r>
            <w:r w:rsidRPr="00C66726">
              <w:rPr>
                <w:rFonts w:eastAsia="Times New Roman"/>
                <w:sz w:val="20"/>
                <w:szCs w:val="20"/>
                <w:lang w:eastAsia="lv-LV"/>
              </w:rPr>
              <w:t>modernizācija</w:t>
            </w:r>
            <w:r w:rsidRPr="00CF0B99">
              <w:rPr>
                <w:rFonts w:eastAsia="Times New Roman"/>
                <w:sz w:val="20"/>
                <w:szCs w:val="20"/>
                <w:lang w:eastAsia="lv-LV"/>
              </w:rPr>
              <w:t xml:space="preserve"> notiks saskaņā ar Latvijas pielāgošanās laika klimata pārmaiņām plānā posmam līdz 2030.gadam noteiktajam, ka infrastruktūra un apbūve ir </w:t>
            </w:r>
            <w:proofErr w:type="spellStart"/>
            <w:r w:rsidRPr="00CF0B99">
              <w:rPr>
                <w:rFonts w:eastAsia="Times New Roman"/>
                <w:sz w:val="20"/>
                <w:szCs w:val="20"/>
                <w:lang w:eastAsia="lv-LV"/>
              </w:rPr>
              <w:t>klimatnoturīga</w:t>
            </w:r>
            <w:proofErr w:type="spellEnd"/>
            <w:r w:rsidRPr="00CF0B99">
              <w:rPr>
                <w:rFonts w:eastAsia="Times New Roman"/>
                <w:sz w:val="20"/>
                <w:szCs w:val="20"/>
                <w:lang w:eastAsia="lv-LV"/>
              </w:rPr>
              <w:t xml:space="preserve"> un plānota atbilstoši iespējamiem klimata riskiem. Viens no minētā plāna virzieniem ir būvju un ēku pielāgošana klimata pārmaiņu ietekmēm un slodzēm, veicinot publiskā sektora un lielāko uzņēmumu ēkās tādu materiālu un tehnoloģiju izmantošanu, t.sk zaļās infrastruktūras risinājumu ieviešanu, kas pasargā ēkas no siltuma </w:t>
            </w:r>
            <w:r w:rsidR="004A2451" w:rsidRPr="00CF0B99">
              <w:rPr>
                <w:rFonts w:eastAsia="Times New Roman"/>
                <w:sz w:val="20"/>
                <w:szCs w:val="20"/>
                <w:lang w:eastAsia="lv-LV"/>
              </w:rPr>
              <w:t>uzk</w:t>
            </w:r>
            <w:r w:rsidR="004A2451">
              <w:rPr>
                <w:rFonts w:eastAsia="Times New Roman"/>
                <w:sz w:val="20"/>
                <w:szCs w:val="20"/>
                <w:lang w:eastAsia="lv-LV"/>
              </w:rPr>
              <w:t>a</w:t>
            </w:r>
            <w:r w:rsidR="004A2451" w:rsidRPr="00CF0B99">
              <w:rPr>
                <w:rFonts w:eastAsia="Times New Roman"/>
                <w:sz w:val="20"/>
                <w:szCs w:val="20"/>
                <w:lang w:eastAsia="lv-LV"/>
              </w:rPr>
              <w:t>ršanas</w:t>
            </w:r>
            <w:r w:rsidRPr="00CF0B99">
              <w:rPr>
                <w:rFonts w:eastAsia="Times New Roman"/>
                <w:sz w:val="20"/>
                <w:szCs w:val="20"/>
                <w:lang w:eastAsia="lv-LV"/>
              </w:rPr>
              <w:t xml:space="preserve">, lai samazinātu kondicionēšanas sistēmu uzstādīšanas un lietošanas nepieciešamību, kā arī attīstīt vai reģenerēt </w:t>
            </w:r>
            <w:proofErr w:type="spellStart"/>
            <w:r w:rsidRPr="00CF0B99">
              <w:rPr>
                <w:rFonts w:eastAsia="Times New Roman"/>
                <w:sz w:val="20"/>
                <w:szCs w:val="20"/>
                <w:lang w:eastAsia="lv-LV"/>
              </w:rPr>
              <w:t>urbānas</w:t>
            </w:r>
            <w:proofErr w:type="spellEnd"/>
            <w:r w:rsidRPr="00CF0B99">
              <w:rPr>
                <w:rFonts w:eastAsia="Times New Roman"/>
                <w:sz w:val="20"/>
                <w:szCs w:val="20"/>
                <w:lang w:eastAsia="lv-LV"/>
              </w:rPr>
              <w:t xml:space="preserve"> teritorijas, paredzot un īstenojot zaļās infrastruktūras risinājumus, kas sekmē pielāgošanos klimata pārmaiņām</w:t>
            </w:r>
            <w:r w:rsidR="002A6ED4">
              <w:rPr>
                <w:rFonts w:eastAsia="Times New Roman"/>
                <w:sz w:val="20"/>
                <w:szCs w:val="20"/>
                <w:lang w:eastAsia="lv-LV"/>
              </w:rPr>
              <w:t xml:space="preserve">. </w:t>
            </w:r>
          </w:p>
        </w:tc>
      </w:tr>
      <w:tr w:rsidR="003062B1" w:rsidRPr="003062B1" w14:paraId="456CCC02"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4F95035" w14:textId="77777777" w:rsidR="003062B1" w:rsidRPr="003062B1" w:rsidRDefault="003062B1" w:rsidP="00A67925">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B86E44F" w14:textId="77777777" w:rsidR="003062B1" w:rsidRPr="003062B1" w:rsidRDefault="003062B1" w:rsidP="00A67925">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0F1897B" w14:textId="1AB9336E" w:rsidR="003062B1" w:rsidRPr="003062B1" w:rsidRDefault="00BF2589" w:rsidP="00A6792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4D010890" w14:textId="77777777" w:rsidR="00261E31" w:rsidRPr="00261E31" w:rsidRDefault="00261E31" w:rsidP="00DF7FC7">
            <w:pPr>
              <w:shd w:val="clear" w:color="auto" w:fill="FFFFFF" w:themeFill="background1"/>
              <w:spacing w:line="240" w:lineRule="auto"/>
              <w:jc w:val="both"/>
              <w:rPr>
                <w:rFonts w:eastAsia="Times New Roman"/>
                <w:sz w:val="20"/>
                <w:szCs w:val="20"/>
                <w:lang w:eastAsia="lv-LV"/>
              </w:rPr>
            </w:pPr>
            <w:r w:rsidRPr="00261E31">
              <w:rPr>
                <w:sz w:val="20"/>
                <w:szCs w:val="20"/>
                <w:u w:val="single"/>
                <w:shd w:val="clear" w:color="auto" w:fill="FFFFFF"/>
              </w:rPr>
              <w:t>Pasākumam</w:t>
            </w:r>
            <w:r w:rsidRPr="00261E31">
              <w:rPr>
                <w:rFonts w:eastAsia="Times New Roman"/>
                <w:sz w:val="20"/>
                <w:szCs w:val="20"/>
                <w:shd w:val="clear" w:color="auto" w:fill="FFFFFF"/>
                <w:lang w:eastAsia="lv-LV"/>
              </w:rPr>
              <w:t> </w:t>
            </w:r>
            <w:r w:rsidRPr="00261E31">
              <w:rPr>
                <w:rFonts w:eastAsia="Times New Roman"/>
                <w:sz w:val="20"/>
                <w:szCs w:val="20"/>
                <w:u w:val="single"/>
                <w:shd w:val="clear" w:color="auto" w:fill="FFFFFF"/>
                <w:lang w:eastAsia="lv-LV"/>
              </w:rPr>
              <w:t>nav paredzamas ietekmes uz vides mērķi</w:t>
            </w:r>
            <w:r w:rsidRPr="00261E31">
              <w:rPr>
                <w:rFonts w:eastAsia="Times New Roman"/>
                <w:sz w:val="20"/>
                <w:szCs w:val="20"/>
                <w:shd w:val="clear" w:color="auto" w:fill="FFFFFF"/>
                <w:lang w:eastAsia="lv-LV"/>
              </w:rPr>
              <w:t> un tas neradīs būtisku kaitējumu ilgtspējīgai ūdens un jūras resursu izmantošanai un aizsardzībai, nekaitēs ūdensobjektu labam stāvoklim vai to labam ekoloģiskajam potenciālam, ieskaitot virszemes ūdeņus un gruntsūdeņus, kā arī neradīs kaitējumu jūras ūdeņu labam vides stāvoklim.</w:t>
            </w:r>
          </w:p>
          <w:p w14:paraId="2D342B45" w14:textId="3296A37C" w:rsidR="003062B1" w:rsidRPr="00C66726" w:rsidRDefault="00E66673" w:rsidP="00DF7FC7">
            <w:pPr>
              <w:shd w:val="clear" w:color="auto" w:fill="FFFFFF"/>
              <w:spacing w:line="240" w:lineRule="auto"/>
              <w:jc w:val="both"/>
              <w:rPr>
                <w:rFonts w:eastAsia="Times New Roman"/>
                <w:sz w:val="20"/>
                <w:szCs w:val="20"/>
                <w:lang w:eastAsia="lv-LV"/>
              </w:rPr>
            </w:pPr>
            <w:r>
              <w:rPr>
                <w:rFonts w:eastAsia="Times New Roman"/>
                <w:sz w:val="20"/>
                <w:szCs w:val="20"/>
                <w:lang w:eastAsia="lv-LV"/>
              </w:rPr>
              <w:t>Pasākuma MK noteikum</w:t>
            </w:r>
            <w:r w:rsidR="00B80A19">
              <w:rPr>
                <w:rFonts w:eastAsia="Times New Roman"/>
                <w:sz w:val="20"/>
                <w:szCs w:val="20"/>
                <w:lang w:eastAsia="lv-LV"/>
              </w:rPr>
              <w:t>os</w:t>
            </w:r>
            <w:r>
              <w:rPr>
                <w:rFonts w:eastAsia="Times New Roman"/>
                <w:sz w:val="20"/>
                <w:szCs w:val="20"/>
                <w:lang w:eastAsia="lv-LV"/>
              </w:rPr>
              <w:t xml:space="preserve"> </w:t>
            </w:r>
            <w:r w:rsidR="00B80A19">
              <w:rPr>
                <w:rFonts w:eastAsia="Times New Roman"/>
                <w:sz w:val="20"/>
                <w:szCs w:val="20"/>
                <w:lang w:eastAsia="lv-LV"/>
              </w:rPr>
              <w:t xml:space="preserve">tiks </w:t>
            </w:r>
            <w:r>
              <w:rPr>
                <w:rFonts w:eastAsia="Times New Roman"/>
                <w:sz w:val="20"/>
                <w:szCs w:val="20"/>
                <w:lang w:eastAsia="lv-LV"/>
              </w:rPr>
              <w:t>paredzē</w:t>
            </w:r>
            <w:r w:rsidR="00B80A19">
              <w:rPr>
                <w:rFonts w:eastAsia="Times New Roman"/>
                <w:sz w:val="20"/>
                <w:szCs w:val="20"/>
                <w:lang w:eastAsia="lv-LV"/>
              </w:rPr>
              <w:t>ts</w:t>
            </w:r>
            <w:r>
              <w:rPr>
                <w:rFonts w:eastAsia="Times New Roman"/>
                <w:sz w:val="20"/>
                <w:szCs w:val="20"/>
                <w:lang w:eastAsia="lv-LV"/>
              </w:rPr>
              <w:t>, ka, v</w:t>
            </w:r>
            <w:r w:rsidRPr="00C66726">
              <w:rPr>
                <w:rFonts w:eastAsia="Times New Roman"/>
                <w:sz w:val="20"/>
                <w:szCs w:val="20"/>
                <w:lang w:eastAsia="lv-LV"/>
              </w:rPr>
              <w:t xml:space="preserve">eicot </w:t>
            </w:r>
            <w:r w:rsidR="00486390" w:rsidRPr="00C66726">
              <w:rPr>
                <w:rFonts w:eastAsia="Times New Roman"/>
                <w:sz w:val="20"/>
                <w:szCs w:val="20"/>
                <w:lang w:eastAsia="lv-LV"/>
              </w:rPr>
              <w:t>ieguldījumus robežšķērsošanas punktu infrastruktūrā</w:t>
            </w:r>
            <w:r w:rsidR="00261E31" w:rsidRPr="00261E31">
              <w:rPr>
                <w:rFonts w:eastAsia="Times New Roman"/>
                <w:sz w:val="20"/>
                <w:szCs w:val="20"/>
                <w:lang w:eastAsia="lv-LV"/>
              </w:rPr>
              <w:t xml:space="preserve">, </w:t>
            </w:r>
            <w:r w:rsidR="00F21CDB" w:rsidRPr="00C66726">
              <w:rPr>
                <w:rFonts w:eastAsia="Times New Roman"/>
                <w:sz w:val="20"/>
                <w:szCs w:val="20"/>
                <w:lang w:eastAsia="lv-LV"/>
              </w:rPr>
              <w:t>t.sk. ūdensapgādes sistēmās,</w:t>
            </w:r>
            <w:r w:rsidR="001F5893">
              <w:rPr>
                <w:rFonts w:eastAsia="Times New Roman"/>
                <w:sz w:val="20"/>
                <w:szCs w:val="20"/>
                <w:lang w:eastAsia="lv-LV"/>
              </w:rPr>
              <w:t xml:space="preserve"> cita starpā</w:t>
            </w:r>
            <w:r w:rsidR="00F21CDB" w:rsidRPr="00C66726">
              <w:rPr>
                <w:rFonts w:eastAsia="Times New Roman"/>
                <w:sz w:val="20"/>
                <w:szCs w:val="20"/>
                <w:lang w:eastAsia="lv-LV"/>
              </w:rPr>
              <w:t xml:space="preserve"> </w:t>
            </w:r>
            <w:r>
              <w:rPr>
                <w:rFonts w:eastAsia="Times New Roman"/>
                <w:sz w:val="20"/>
                <w:szCs w:val="20"/>
                <w:lang w:eastAsia="lv-LV"/>
              </w:rPr>
              <w:t xml:space="preserve">attiecināmas būs </w:t>
            </w:r>
            <w:r w:rsidR="00B055E3">
              <w:rPr>
                <w:rFonts w:eastAsia="Times New Roman"/>
                <w:sz w:val="20"/>
                <w:szCs w:val="20"/>
                <w:lang w:eastAsia="lv-LV"/>
              </w:rPr>
              <w:t xml:space="preserve">sekojošas </w:t>
            </w:r>
            <w:r>
              <w:rPr>
                <w:rFonts w:eastAsia="Times New Roman"/>
                <w:sz w:val="20"/>
                <w:szCs w:val="20"/>
                <w:lang w:eastAsia="lv-LV"/>
              </w:rPr>
              <w:t>darbības</w:t>
            </w:r>
            <w:r w:rsidR="00B055E3">
              <w:rPr>
                <w:rFonts w:eastAsia="Times New Roman"/>
                <w:sz w:val="20"/>
                <w:szCs w:val="20"/>
                <w:lang w:eastAsia="lv-LV"/>
              </w:rPr>
              <w:t>:</w:t>
            </w:r>
            <w:r w:rsidR="00261E31" w:rsidRPr="00261E31">
              <w:rPr>
                <w:rFonts w:eastAsia="Times New Roman"/>
                <w:sz w:val="20"/>
                <w:szCs w:val="20"/>
                <w:lang w:eastAsia="lv-LV"/>
              </w:rPr>
              <w:t xml:space="preserve"> lietus ūdeņu savākšanas un novadīšanas sistēmu </w:t>
            </w:r>
            <w:r w:rsidR="00B055E3" w:rsidRPr="00261E31">
              <w:rPr>
                <w:rFonts w:eastAsia="Times New Roman"/>
                <w:sz w:val="20"/>
                <w:szCs w:val="20"/>
                <w:lang w:eastAsia="lv-LV"/>
              </w:rPr>
              <w:t>izbūv</w:t>
            </w:r>
            <w:r w:rsidR="00B055E3">
              <w:rPr>
                <w:rFonts w:eastAsia="Times New Roman"/>
                <w:sz w:val="20"/>
                <w:szCs w:val="20"/>
                <w:lang w:eastAsia="lv-LV"/>
              </w:rPr>
              <w:t>e</w:t>
            </w:r>
            <w:r w:rsidR="00261E31" w:rsidRPr="00261E31">
              <w:rPr>
                <w:rFonts w:eastAsia="Times New Roman"/>
                <w:sz w:val="20"/>
                <w:szCs w:val="20"/>
                <w:lang w:eastAsia="lv-LV"/>
              </w:rPr>
              <w:t>,</w:t>
            </w:r>
            <w:r w:rsidR="004E3589">
              <w:rPr>
                <w:rFonts w:eastAsia="Times New Roman"/>
                <w:sz w:val="20"/>
                <w:szCs w:val="20"/>
                <w:lang w:eastAsia="lv-LV"/>
              </w:rPr>
              <w:t xml:space="preserve"> </w:t>
            </w:r>
            <w:r w:rsidR="00C214FD" w:rsidRPr="00A80361">
              <w:rPr>
                <w:rFonts w:eastAsia="Times New Roman"/>
                <w:sz w:val="20"/>
                <w:szCs w:val="20"/>
                <w:lang w:eastAsia="lv-LV"/>
              </w:rPr>
              <w:t>lietus</w:t>
            </w:r>
            <w:r w:rsidR="00653C96" w:rsidRPr="00A80361">
              <w:rPr>
                <w:rFonts w:eastAsia="Times New Roman"/>
                <w:sz w:val="20"/>
                <w:szCs w:val="20"/>
                <w:lang w:eastAsia="lv-LV"/>
              </w:rPr>
              <w:t xml:space="preserve"> </w:t>
            </w:r>
            <w:r w:rsidR="00C214FD" w:rsidRPr="00A80361">
              <w:rPr>
                <w:rFonts w:eastAsia="Times New Roman"/>
                <w:sz w:val="20"/>
                <w:szCs w:val="20"/>
                <w:lang w:eastAsia="lv-LV"/>
              </w:rPr>
              <w:t xml:space="preserve">ūdens </w:t>
            </w:r>
            <w:r w:rsidR="00881610" w:rsidRPr="00A80361">
              <w:rPr>
                <w:rFonts w:eastAsia="Times New Roman"/>
                <w:sz w:val="20"/>
                <w:szCs w:val="20"/>
                <w:lang w:eastAsia="lv-LV"/>
              </w:rPr>
              <w:t xml:space="preserve">un </w:t>
            </w:r>
            <w:r w:rsidR="00E1577F" w:rsidRPr="00A80361">
              <w:rPr>
                <w:rFonts w:eastAsia="Times New Roman"/>
                <w:sz w:val="20"/>
                <w:szCs w:val="20"/>
                <w:lang w:eastAsia="lv-LV"/>
              </w:rPr>
              <w:t>pelēkā ūdens</w:t>
            </w:r>
            <w:r w:rsidR="00881610" w:rsidRPr="00A80361">
              <w:rPr>
                <w:rFonts w:eastAsia="Times New Roman"/>
                <w:sz w:val="20"/>
                <w:szCs w:val="20"/>
                <w:lang w:eastAsia="lv-LV"/>
              </w:rPr>
              <w:t xml:space="preserve"> </w:t>
            </w:r>
            <w:r w:rsidR="00E1577F" w:rsidRPr="00A80361">
              <w:rPr>
                <w:rFonts w:eastAsia="Times New Roman"/>
                <w:sz w:val="20"/>
                <w:szCs w:val="20"/>
                <w:lang w:eastAsia="lv-LV"/>
              </w:rPr>
              <w:t>ot</w:t>
            </w:r>
            <w:r w:rsidR="00653C96" w:rsidRPr="00A80361">
              <w:rPr>
                <w:rFonts w:eastAsia="Times New Roman"/>
                <w:sz w:val="20"/>
                <w:szCs w:val="20"/>
                <w:lang w:eastAsia="lv-LV"/>
              </w:rPr>
              <w:t>r</w:t>
            </w:r>
            <w:r w:rsidR="00E1577F" w:rsidRPr="00A80361">
              <w:rPr>
                <w:rFonts w:eastAsia="Times New Roman"/>
                <w:sz w:val="20"/>
                <w:szCs w:val="20"/>
                <w:lang w:eastAsia="lv-LV"/>
              </w:rPr>
              <w:t>reizēju</w:t>
            </w:r>
            <w:r w:rsidR="00CE15ED" w:rsidRPr="00A80361">
              <w:rPr>
                <w:rFonts w:eastAsia="Times New Roman"/>
                <w:sz w:val="20"/>
                <w:szCs w:val="20"/>
                <w:lang w:eastAsia="lv-LV"/>
              </w:rPr>
              <w:t xml:space="preserve"> </w:t>
            </w:r>
            <w:r w:rsidR="004B64D9" w:rsidRPr="00A80361">
              <w:rPr>
                <w:rFonts w:eastAsia="Times New Roman"/>
                <w:sz w:val="20"/>
                <w:szCs w:val="20"/>
                <w:lang w:eastAsia="lv-LV"/>
              </w:rPr>
              <w:t>izmantošan</w:t>
            </w:r>
            <w:r w:rsidR="004B64D9">
              <w:rPr>
                <w:rFonts w:eastAsia="Times New Roman"/>
                <w:sz w:val="20"/>
                <w:szCs w:val="20"/>
                <w:lang w:eastAsia="lv-LV"/>
              </w:rPr>
              <w:t>a</w:t>
            </w:r>
            <w:r w:rsidR="004B64D9" w:rsidRPr="00A80361">
              <w:rPr>
                <w:rFonts w:eastAsia="Times New Roman"/>
                <w:sz w:val="20"/>
                <w:szCs w:val="20"/>
                <w:lang w:eastAsia="lv-LV"/>
              </w:rPr>
              <w:t xml:space="preserve"> </w:t>
            </w:r>
            <w:r w:rsidR="00F04994" w:rsidRPr="00A80361">
              <w:rPr>
                <w:rFonts w:eastAsia="Times New Roman"/>
                <w:sz w:val="20"/>
                <w:szCs w:val="20"/>
                <w:lang w:eastAsia="lv-LV"/>
              </w:rPr>
              <w:t>un</w:t>
            </w:r>
            <w:r w:rsidR="00F04994">
              <w:rPr>
                <w:rFonts w:eastAsia="Times New Roman"/>
                <w:sz w:val="20"/>
                <w:szCs w:val="20"/>
                <w:lang w:eastAsia="lv-LV"/>
              </w:rPr>
              <w:t xml:space="preserve"> </w:t>
            </w:r>
            <w:r w:rsidR="00261E31" w:rsidRPr="00261E31">
              <w:rPr>
                <w:rFonts w:eastAsia="Times New Roman"/>
                <w:sz w:val="20"/>
                <w:szCs w:val="20"/>
                <w:lang w:eastAsia="lv-LV"/>
              </w:rPr>
              <w:t xml:space="preserve"> ūdenscaurlaidīgus segumu (ietvēm, stāvlaukumiem)</w:t>
            </w:r>
            <w:r w:rsidR="004B64D9">
              <w:rPr>
                <w:rFonts w:eastAsia="Times New Roman"/>
                <w:sz w:val="20"/>
                <w:szCs w:val="20"/>
                <w:lang w:eastAsia="lv-LV"/>
              </w:rPr>
              <w:t xml:space="preserve"> izbūve</w:t>
            </w:r>
            <w:r w:rsidR="00261E31" w:rsidRPr="00261E31">
              <w:rPr>
                <w:rFonts w:eastAsia="Times New Roman"/>
                <w:sz w:val="20"/>
                <w:szCs w:val="20"/>
                <w:lang w:eastAsia="lv-LV"/>
              </w:rPr>
              <w:t>, lai mazinātu applūšanas riskus spēcīgu lietusgāžu gadījumā</w:t>
            </w:r>
            <w:r w:rsidR="00140956">
              <w:rPr>
                <w:rFonts w:eastAsia="Times New Roman"/>
                <w:sz w:val="20"/>
                <w:szCs w:val="20"/>
                <w:lang w:eastAsia="lv-LV"/>
              </w:rPr>
              <w:t xml:space="preserve">. </w:t>
            </w:r>
            <w:r w:rsidR="00744A68">
              <w:rPr>
                <w:rFonts w:eastAsia="Times New Roman"/>
                <w:sz w:val="20"/>
                <w:szCs w:val="20"/>
                <w:lang w:eastAsia="lv-LV"/>
              </w:rPr>
              <w:t>Pasākuma projektu atlasē tiks piemērots kvalitātes kritērijs</w:t>
            </w:r>
            <w:r w:rsidR="00845817">
              <w:rPr>
                <w:rFonts w:eastAsia="Times New Roman"/>
                <w:sz w:val="20"/>
                <w:szCs w:val="20"/>
                <w:lang w:eastAsia="lv-LV"/>
              </w:rPr>
              <w:t>,</w:t>
            </w:r>
            <w:r w:rsidR="00744A68">
              <w:rPr>
                <w:rFonts w:eastAsia="Times New Roman"/>
                <w:sz w:val="20"/>
                <w:szCs w:val="20"/>
                <w:shd w:val="clear" w:color="auto" w:fill="FFFFFF"/>
                <w:lang w:eastAsia="lv-LV"/>
              </w:rPr>
              <w:t xml:space="preserve"> kas paredzēs papildus punktu saņemšanu</w:t>
            </w:r>
            <w:r w:rsidR="006A098E">
              <w:rPr>
                <w:rFonts w:eastAsia="Times New Roman"/>
                <w:sz w:val="20"/>
                <w:szCs w:val="20"/>
                <w:shd w:val="clear" w:color="auto" w:fill="FFFFFF"/>
                <w:lang w:eastAsia="lv-LV"/>
              </w:rPr>
              <w:t xml:space="preserve">, ja minētās </w:t>
            </w:r>
            <w:r w:rsidR="00285FE1">
              <w:rPr>
                <w:rFonts w:eastAsia="Times New Roman"/>
                <w:sz w:val="20"/>
                <w:szCs w:val="20"/>
                <w:shd w:val="clear" w:color="auto" w:fill="FFFFFF"/>
                <w:lang w:eastAsia="lv-LV"/>
              </w:rPr>
              <w:t xml:space="preserve">darbības </w:t>
            </w:r>
            <w:r w:rsidR="00643438">
              <w:rPr>
                <w:rFonts w:eastAsia="Times New Roman"/>
                <w:sz w:val="20"/>
                <w:szCs w:val="20"/>
                <w:shd w:val="clear" w:color="auto" w:fill="FFFFFF"/>
                <w:lang w:eastAsia="lv-LV"/>
              </w:rPr>
              <w:t xml:space="preserve">ir </w:t>
            </w:r>
            <w:r w:rsidR="00E613B3">
              <w:rPr>
                <w:rFonts w:eastAsia="Times New Roman"/>
                <w:sz w:val="20"/>
                <w:szCs w:val="20"/>
                <w:shd w:val="clear" w:color="auto" w:fill="FFFFFF"/>
                <w:lang w:eastAsia="lv-LV"/>
              </w:rPr>
              <w:t>iekļautas</w:t>
            </w:r>
            <w:r w:rsidR="00285FE1">
              <w:rPr>
                <w:rFonts w:eastAsia="Times New Roman"/>
                <w:sz w:val="20"/>
                <w:szCs w:val="20"/>
                <w:shd w:val="clear" w:color="auto" w:fill="FFFFFF"/>
                <w:lang w:eastAsia="lv-LV"/>
              </w:rPr>
              <w:t xml:space="preserve"> projekta ietvaros.</w:t>
            </w:r>
            <w:r w:rsidR="00140956">
              <w:rPr>
                <w:rFonts w:eastAsia="Times New Roman"/>
                <w:sz w:val="20"/>
                <w:szCs w:val="20"/>
                <w:shd w:val="clear" w:color="auto" w:fill="FFFFFF"/>
                <w:lang w:eastAsia="lv-LV"/>
              </w:rPr>
              <w:t xml:space="preserve"> </w:t>
            </w:r>
            <w:r w:rsidR="00261E31" w:rsidRPr="00261E31">
              <w:rPr>
                <w:rFonts w:eastAsia="Times New Roman"/>
                <w:sz w:val="20"/>
                <w:szCs w:val="20"/>
                <w:lang w:eastAsia="lv-LV"/>
              </w:rPr>
              <w:t>Pēc nepieciešamības tiks veikts ietekmes uz vidi novērtējums (IVN) saskaņā ar Direktīvu </w:t>
            </w:r>
            <w:hyperlink r:id="rId8" w:tgtFrame="_blank" w:history="1">
              <w:r w:rsidR="00261E31" w:rsidRPr="00261E31">
                <w:rPr>
                  <w:rFonts w:eastAsia="Times New Roman"/>
                  <w:sz w:val="20"/>
                  <w:szCs w:val="20"/>
                  <w:u w:val="single"/>
                  <w:lang w:eastAsia="lv-LV"/>
                </w:rPr>
                <w:t>2011/92/ES</w:t>
              </w:r>
            </w:hyperlink>
            <w:r w:rsidR="00261E31" w:rsidRPr="00261E31">
              <w:rPr>
                <w:rFonts w:eastAsia="Times New Roman"/>
                <w:sz w:val="20"/>
                <w:szCs w:val="20"/>
                <w:lang w:eastAsia="lv-LV"/>
              </w:rPr>
              <w:t> par dažu sabiedrisku un privātu projektu ietekmes uz vidi novērtējumu.</w:t>
            </w:r>
          </w:p>
        </w:tc>
      </w:tr>
      <w:tr w:rsidR="003062B1" w:rsidRPr="003062B1" w14:paraId="7CFA8169"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DB4FAD" w14:textId="77777777" w:rsidR="003062B1" w:rsidRPr="003062B1" w:rsidRDefault="003062B1" w:rsidP="00A67925">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D8C8FB7" w14:textId="77777777" w:rsidR="003062B1" w:rsidRPr="003062B1" w:rsidRDefault="003062B1" w:rsidP="00A67925">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47240AA" w14:textId="2ED95A35" w:rsidR="003062B1" w:rsidRPr="003062B1" w:rsidRDefault="005B3ED8" w:rsidP="00A6792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610925" w14:textId="79193FB0" w:rsidR="00527A08" w:rsidRPr="00527A08" w:rsidRDefault="00527A08" w:rsidP="00DF7FC7">
            <w:pPr>
              <w:spacing w:line="240" w:lineRule="auto"/>
              <w:jc w:val="both"/>
              <w:rPr>
                <w:rFonts w:eastAsia="Times New Roman"/>
                <w:sz w:val="20"/>
                <w:szCs w:val="20"/>
                <w:lang w:eastAsia="lv-LV"/>
              </w:rPr>
            </w:pPr>
            <w:r w:rsidRPr="00527A08">
              <w:rPr>
                <w:rFonts w:eastAsia="Times New Roman"/>
                <w:sz w:val="20"/>
                <w:szCs w:val="20"/>
                <w:shd w:val="clear" w:color="auto" w:fill="FFFFFF"/>
                <w:lang w:eastAsia="lv-LV"/>
              </w:rPr>
              <w:t>Pasākumam </w:t>
            </w:r>
            <w:r w:rsidRPr="00527A08">
              <w:rPr>
                <w:rFonts w:eastAsia="Times New Roman"/>
                <w:sz w:val="20"/>
                <w:szCs w:val="20"/>
                <w:u w:val="single"/>
                <w:shd w:val="clear" w:color="auto" w:fill="FFFFFF"/>
                <w:lang w:eastAsia="lv-LV"/>
              </w:rPr>
              <w:t>paredzamā ietekme uz vides mērķi ir nebūtiska</w:t>
            </w:r>
            <w:r w:rsidRPr="00527A08">
              <w:rPr>
                <w:rFonts w:eastAsia="Times New Roman"/>
                <w:sz w:val="20"/>
                <w:szCs w:val="20"/>
                <w:shd w:val="clear" w:color="auto" w:fill="FFFFFF"/>
                <w:lang w:eastAsia="lv-LV"/>
              </w:rPr>
              <w:t xml:space="preserve">, saistībā ar pasākuma tiešajām un primārajām netiešajām sekām visā tā dzīves ciklā, ņemot vērā tā būtību </w:t>
            </w:r>
            <w:r w:rsidR="002B6662" w:rsidRPr="00C66726">
              <w:rPr>
                <w:rFonts w:eastAsia="Times New Roman"/>
                <w:sz w:val="20"/>
                <w:szCs w:val="20"/>
                <w:shd w:val="clear" w:color="auto" w:fill="FFFFFF"/>
                <w:lang w:eastAsia="lv-LV"/>
              </w:rPr>
              <w:t>–</w:t>
            </w:r>
            <w:r w:rsidRPr="00527A08">
              <w:rPr>
                <w:rFonts w:eastAsia="Times New Roman"/>
                <w:sz w:val="20"/>
                <w:szCs w:val="20"/>
                <w:shd w:val="clear" w:color="auto" w:fill="FFFFFF"/>
                <w:lang w:eastAsia="lv-LV"/>
              </w:rPr>
              <w:t xml:space="preserve"> </w:t>
            </w:r>
            <w:r w:rsidR="002B6662" w:rsidRPr="00C66726">
              <w:rPr>
                <w:rFonts w:eastAsia="Times New Roman"/>
                <w:sz w:val="20"/>
                <w:szCs w:val="20"/>
                <w:shd w:val="clear" w:color="auto" w:fill="FFFFFF"/>
                <w:lang w:eastAsia="lv-LV"/>
              </w:rPr>
              <w:t xml:space="preserve">robežšķērsošanas punktu </w:t>
            </w:r>
            <w:r w:rsidR="00747E86" w:rsidRPr="00C66726">
              <w:rPr>
                <w:rFonts w:eastAsia="Times New Roman"/>
                <w:sz w:val="20"/>
                <w:szCs w:val="20"/>
                <w:shd w:val="clear" w:color="auto" w:fill="FFFFFF"/>
                <w:lang w:eastAsia="lv-LV"/>
              </w:rPr>
              <w:t>modernizācija</w:t>
            </w:r>
            <w:r w:rsidRPr="00527A08">
              <w:rPr>
                <w:rFonts w:eastAsia="Times New Roman"/>
                <w:sz w:val="20"/>
                <w:szCs w:val="20"/>
                <w:shd w:val="clear" w:color="auto" w:fill="FFFFFF"/>
                <w:lang w:eastAsia="lv-LV"/>
              </w:rPr>
              <w:t>. Sekojoši pasākums uzskatāms par atbilstīgu NBK kritērijam attiecīgā j</w:t>
            </w:r>
            <w:r w:rsidR="007E1DAE" w:rsidRPr="00C66726">
              <w:rPr>
                <w:rFonts w:eastAsia="Times New Roman"/>
                <w:sz w:val="20"/>
                <w:szCs w:val="20"/>
                <w:shd w:val="clear" w:color="auto" w:fill="FFFFFF"/>
                <w:lang w:eastAsia="lv-LV"/>
              </w:rPr>
              <w:t>a</w:t>
            </w:r>
            <w:r w:rsidRPr="00527A08">
              <w:rPr>
                <w:rFonts w:eastAsia="Times New Roman"/>
                <w:sz w:val="20"/>
                <w:szCs w:val="20"/>
                <w:shd w:val="clear" w:color="auto" w:fill="FFFFFF"/>
                <w:lang w:eastAsia="lv-LV"/>
              </w:rPr>
              <w:t>utājuma formulējuma kontekstā.</w:t>
            </w:r>
          </w:p>
          <w:p w14:paraId="133A2B14" w14:textId="4ACEC1D8" w:rsidR="00527A08" w:rsidRPr="00527A08" w:rsidRDefault="00527A08" w:rsidP="00DF7FC7">
            <w:pPr>
              <w:shd w:val="clear" w:color="auto" w:fill="FFFFFF"/>
              <w:spacing w:line="240" w:lineRule="auto"/>
              <w:jc w:val="both"/>
              <w:rPr>
                <w:rFonts w:eastAsia="Times New Roman"/>
                <w:sz w:val="20"/>
                <w:szCs w:val="20"/>
                <w:lang w:eastAsia="lv-LV"/>
              </w:rPr>
            </w:pPr>
            <w:r w:rsidRPr="00527A08">
              <w:rPr>
                <w:rFonts w:eastAsia="Times New Roman"/>
                <w:sz w:val="20"/>
                <w:szCs w:val="20"/>
                <w:lang w:eastAsia="lv-LV"/>
              </w:rPr>
              <w:t xml:space="preserve">Ar mērķi samazināt būvdarbu ietekmi uz vidi visā to aprites ciklā, vienlaikus sekmējot videi draudzīgu preču un pakalpojumu tirgus attīstību un vietējās ekonomikas konkurētspējas paaugstināšanu, </w:t>
            </w:r>
            <w:r w:rsidR="00AE1BB0">
              <w:rPr>
                <w:rFonts w:eastAsia="Times New Roman"/>
                <w:sz w:val="20"/>
                <w:szCs w:val="20"/>
                <w:lang w:eastAsia="lv-LV"/>
              </w:rPr>
              <w:t xml:space="preserve">pasākuma MK noteikumos </w:t>
            </w:r>
            <w:r w:rsidR="00FC0D75">
              <w:rPr>
                <w:rFonts w:eastAsia="Times New Roman"/>
                <w:sz w:val="20"/>
                <w:szCs w:val="20"/>
                <w:lang w:eastAsia="lv-LV"/>
              </w:rPr>
              <w:t xml:space="preserve">tiks noteikts, ka </w:t>
            </w:r>
            <w:r w:rsidR="00AC25FD" w:rsidRPr="00C66726">
              <w:rPr>
                <w:rFonts w:eastAsia="Times New Roman"/>
                <w:sz w:val="20"/>
                <w:szCs w:val="20"/>
                <w:lang w:eastAsia="lv-LV"/>
              </w:rPr>
              <w:t>robežšķērso</w:t>
            </w:r>
            <w:r w:rsidR="006A0561" w:rsidRPr="00C66726">
              <w:rPr>
                <w:rFonts w:eastAsia="Times New Roman"/>
                <w:sz w:val="20"/>
                <w:szCs w:val="20"/>
                <w:lang w:eastAsia="lv-LV"/>
              </w:rPr>
              <w:t>šanas punktu modernizācijas</w:t>
            </w:r>
            <w:r w:rsidRPr="00527A08">
              <w:rPr>
                <w:rFonts w:eastAsia="Times New Roman"/>
                <w:sz w:val="20"/>
                <w:szCs w:val="20"/>
                <w:lang w:eastAsia="lv-LV"/>
              </w:rPr>
              <w:t xml:space="preserve"> iepirkumi tiks veikti, ievērojot</w:t>
            </w:r>
            <w:r w:rsidR="002035CE">
              <w:rPr>
                <w:rFonts w:eastAsia="Times New Roman"/>
                <w:sz w:val="20"/>
                <w:szCs w:val="20"/>
                <w:lang w:eastAsia="lv-LV"/>
              </w:rPr>
              <w:t xml:space="preserve"> </w:t>
            </w:r>
            <w:r w:rsidRPr="00527A08">
              <w:rPr>
                <w:rFonts w:eastAsia="Times New Roman"/>
                <w:sz w:val="20"/>
                <w:szCs w:val="20"/>
                <w:lang w:eastAsia="lv-LV"/>
              </w:rPr>
              <w:t>20.06.2017. Ministru kabineta noteikumus Nr.353 "</w:t>
            </w:r>
            <w:hyperlink r:id="rId9" w:tgtFrame="_blank" w:history="1">
              <w:r w:rsidRPr="00527A08">
                <w:rPr>
                  <w:rFonts w:eastAsia="Times New Roman"/>
                  <w:sz w:val="20"/>
                  <w:szCs w:val="20"/>
                  <w:u w:val="single"/>
                  <w:lang w:eastAsia="lv-LV"/>
                </w:rPr>
                <w:t>Prasības zaļajam publiskajam iepirkumam un to piemērošanas kārtība</w:t>
              </w:r>
            </w:hyperlink>
            <w:r w:rsidRPr="00527A08">
              <w:rPr>
                <w:rFonts w:eastAsia="Times New Roman"/>
                <w:sz w:val="20"/>
                <w:szCs w:val="20"/>
                <w:lang w:eastAsia="lv-LV"/>
              </w:rPr>
              <w:t>" un nosakot Zaļā publiskā iepirkuma prasības un kritērijus būvdarbu komponentēs</w:t>
            </w:r>
            <w:r w:rsidR="002035CE">
              <w:rPr>
                <w:rFonts w:eastAsia="Times New Roman"/>
                <w:sz w:val="20"/>
                <w:szCs w:val="20"/>
                <w:lang w:eastAsia="lv-LV"/>
              </w:rPr>
              <w:t>.</w:t>
            </w:r>
          </w:p>
          <w:p w14:paraId="6E2783DC" w14:textId="780500AB" w:rsidR="003062B1" w:rsidRPr="00C66726" w:rsidRDefault="00527A08" w:rsidP="00DF7FC7">
            <w:pPr>
              <w:shd w:val="clear" w:color="auto" w:fill="FFFFFF"/>
              <w:spacing w:line="240" w:lineRule="auto"/>
              <w:jc w:val="both"/>
              <w:rPr>
                <w:rFonts w:eastAsia="Times New Roman"/>
                <w:sz w:val="20"/>
                <w:szCs w:val="20"/>
                <w:lang w:eastAsia="lv-LV"/>
              </w:rPr>
            </w:pPr>
            <w:r w:rsidRPr="00527A08">
              <w:rPr>
                <w:rFonts w:eastAsia="Times New Roman"/>
                <w:sz w:val="20"/>
                <w:szCs w:val="20"/>
                <w:lang w:eastAsia="lv-LV"/>
              </w:rPr>
              <w:t>- Būvniecības laikā paredzēts ierobežot atkritumu rašanos saskaņā ar ES būvgružu un ēku nojaukšanas atkritumu apsaimniekošanas protokolu un ņemt vērā labākos pieejamos tehniskos paņēmienus</w:t>
            </w:r>
            <w:r w:rsidR="002035CE">
              <w:rPr>
                <w:rFonts w:eastAsia="Times New Roman"/>
                <w:sz w:val="20"/>
                <w:szCs w:val="20"/>
                <w:lang w:eastAsia="lv-LV"/>
              </w:rPr>
              <w:t>.</w:t>
            </w:r>
            <w:r w:rsidRPr="00527A08">
              <w:rPr>
                <w:rFonts w:eastAsia="Times New Roman"/>
                <w:sz w:val="20"/>
                <w:szCs w:val="20"/>
                <w:lang w:eastAsia="lv-LV"/>
              </w:rPr>
              <w:t xml:space="preserve">, </w:t>
            </w:r>
          </w:p>
        </w:tc>
      </w:tr>
      <w:tr w:rsidR="003062B1" w:rsidRPr="003062B1" w14:paraId="3C6071F4"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14387F7" w14:textId="77777777" w:rsidR="003062B1" w:rsidRPr="003062B1" w:rsidRDefault="003062B1" w:rsidP="00A67925">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C3DB16" w14:textId="77777777" w:rsidR="003062B1" w:rsidRPr="003062B1" w:rsidRDefault="003062B1" w:rsidP="00A67925">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2B891FE" w14:textId="1F72E463" w:rsidR="003062B1" w:rsidRPr="003062B1" w:rsidRDefault="002254D5" w:rsidP="00A6792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0C71B55" w14:textId="041DA8CE" w:rsidR="00503013" w:rsidRPr="005D1F7F" w:rsidRDefault="00503013" w:rsidP="00DF7FC7">
            <w:pPr>
              <w:spacing w:line="240" w:lineRule="auto"/>
              <w:jc w:val="both"/>
              <w:rPr>
                <w:rFonts w:eastAsia="Times New Roman"/>
                <w:sz w:val="20"/>
                <w:szCs w:val="20"/>
                <w:shd w:val="clear" w:color="auto" w:fill="FFFFFF"/>
                <w:lang w:eastAsia="lv-LV"/>
              </w:rPr>
            </w:pPr>
            <w:r w:rsidRPr="005D1F7F">
              <w:rPr>
                <w:sz w:val="20"/>
                <w:szCs w:val="20"/>
                <w:shd w:val="clear" w:color="auto" w:fill="FFFFFF"/>
              </w:rPr>
              <w:t>Nav paredzams, ka pasākums ievērojami palielinās piesārņojošās emisijas gaisā, ūdenī vai zemē</w:t>
            </w:r>
            <w:r w:rsidR="000676E9">
              <w:rPr>
                <w:sz w:val="20"/>
                <w:szCs w:val="20"/>
                <w:shd w:val="clear" w:color="auto" w:fill="FFFFFF"/>
              </w:rPr>
              <w:t>.</w:t>
            </w:r>
          </w:p>
          <w:p w14:paraId="5B23837E" w14:textId="2A877B49" w:rsidR="00CF0B99" w:rsidRPr="005D1F7F" w:rsidRDefault="00897C81" w:rsidP="00DF7FC7">
            <w:pPr>
              <w:shd w:val="clear" w:color="auto" w:fill="FFFFFF"/>
              <w:spacing w:line="240" w:lineRule="auto"/>
              <w:jc w:val="both"/>
              <w:rPr>
                <w:rFonts w:eastAsia="Times New Roman"/>
                <w:sz w:val="20"/>
                <w:szCs w:val="20"/>
                <w:lang w:eastAsia="lv-LV"/>
              </w:rPr>
            </w:pPr>
            <w:r>
              <w:rPr>
                <w:rFonts w:eastAsia="Times New Roman"/>
                <w:sz w:val="20"/>
                <w:szCs w:val="20"/>
                <w:lang w:eastAsia="lv-LV"/>
              </w:rPr>
              <w:t>Pasākuma MK noteikumos tiks noteikt</w:t>
            </w:r>
            <w:r w:rsidR="000C0CB5">
              <w:rPr>
                <w:rFonts w:eastAsia="Times New Roman"/>
                <w:sz w:val="20"/>
                <w:szCs w:val="20"/>
                <w:lang w:eastAsia="lv-LV"/>
              </w:rPr>
              <w:t>s</w:t>
            </w:r>
            <w:r>
              <w:rPr>
                <w:rFonts w:eastAsia="Times New Roman"/>
                <w:sz w:val="20"/>
                <w:szCs w:val="20"/>
                <w:lang w:eastAsia="lv-LV"/>
              </w:rPr>
              <w:t xml:space="preserve">, ka </w:t>
            </w:r>
            <w:r w:rsidR="009C572F">
              <w:rPr>
                <w:rFonts w:eastAsia="Times New Roman"/>
                <w:sz w:val="20"/>
                <w:szCs w:val="20"/>
                <w:lang w:eastAsia="lv-LV"/>
              </w:rPr>
              <w:t xml:space="preserve">projekta ietvaros </w:t>
            </w:r>
            <w:r w:rsidR="000C0CB5">
              <w:rPr>
                <w:rFonts w:eastAsia="Times New Roman"/>
                <w:sz w:val="20"/>
                <w:szCs w:val="20"/>
                <w:lang w:eastAsia="lv-LV"/>
              </w:rPr>
              <w:t>b</w:t>
            </w:r>
            <w:r w:rsidR="000C0CB5" w:rsidRPr="00CF0B99">
              <w:rPr>
                <w:rFonts w:eastAsia="Times New Roman"/>
                <w:sz w:val="20"/>
                <w:szCs w:val="20"/>
                <w:lang w:eastAsia="lv-LV"/>
              </w:rPr>
              <w:t xml:space="preserve">ūvniecības </w:t>
            </w:r>
            <w:r w:rsidR="00CF0B99" w:rsidRPr="00CF0B99">
              <w:rPr>
                <w:rFonts w:eastAsia="Times New Roman"/>
                <w:sz w:val="20"/>
                <w:szCs w:val="20"/>
                <w:lang w:eastAsia="lv-LV"/>
              </w:rPr>
              <w:t>proces</w:t>
            </w:r>
            <w:r w:rsidR="00441DBB" w:rsidRPr="005D1F7F">
              <w:rPr>
                <w:rFonts w:eastAsia="Times New Roman"/>
                <w:sz w:val="20"/>
                <w:szCs w:val="20"/>
                <w:lang w:eastAsia="lv-LV"/>
              </w:rPr>
              <w:t>u</w:t>
            </w:r>
            <w:r w:rsidR="00CF0B99" w:rsidRPr="00CF0B99">
              <w:rPr>
                <w:rFonts w:eastAsia="Times New Roman"/>
                <w:sz w:val="20"/>
                <w:szCs w:val="20"/>
                <w:lang w:eastAsia="lv-LV"/>
              </w:rPr>
              <w:t xml:space="preserve"> laikā </w:t>
            </w:r>
            <w:r w:rsidR="0077306D">
              <w:rPr>
                <w:rFonts w:eastAsia="Times New Roman"/>
                <w:sz w:val="20"/>
                <w:szCs w:val="20"/>
                <w:lang w:eastAsia="lv-LV"/>
              </w:rPr>
              <w:t>nepieciešams paredzēt</w:t>
            </w:r>
            <w:r w:rsidR="00CF0B99" w:rsidRPr="00CF0B99">
              <w:rPr>
                <w:rFonts w:eastAsia="Times New Roman"/>
                <w:sz w:val="20"/>
                <w:szCs w:val="20"/>
                <w:lang w:eastAsia="lv-LV"/>
              </w:rPr>
              <w:t xml:space="preserve"> pasākum</w:t>
            </w:r>
            <w:r w:rsidR="0077306D">
              <w:rPr>
                <w:rFonts w:eastAsia="Times New Roman"/>
                <w:sz w:val="20"/>
                <w:szCs w:val="20"/>
                <w:lang w:eastAsia="lv-LV"/>
              </w:rPr>
              <w:t>us</w:t>
            </w:r>
            <w:r w:rsidR="00CF0B99" w:rsidRPr="00CF0B99">
              <w:rPr>
                <w:rFonts w:eastAsia="Times New Roman"/>
                <w:sz w:val="20"/>
                <w:szCs w:val="20"/>
                <w:lang w:eastAsia="lv-LV"/>
              </w:rPr>
              <w:t xml:space="preserve"> trokšņa, putekļu un piesārņotāju emisiju samazināšanai.</w:t>
            </w:r>
          </w:p>
          <w:p w14:paraId="3820031F" w14:textId="1E833E01" w:rsidR="005D1F7F" w:rsidRPr="005D1F7F" w:rsidRDefault="005D1F7F" w:rsidP="00DF7FC7">
            <w:pPr>
              <w:shd w:val="clear" w:color="auto" w:fill="FFFFFF"/>
              <w:spacing w:line="240" w:lineRule="auto"/>
              <w:jc w:val="both"/>
              <w:rPr>
                <w:rFonts w:eastAsia="Times New Roman"/>
                <w:sz w:val="20"/>
                <w:szCs w:val="20"/>
                <w:lang w:eastAsia="lv-LV"/>
              </w:rPr>
            </w:pPr>
            <w:r w:rsidRPr="005D1F7F">
              <w:rPr>
                <w:rFonts w:eastAsia="Times New Roman"/>
                <w:sz w:val="20"/>
                <w:szCs w:val="20"/>
                <w:lang w:eastAsia="lv-LV"/>
              </w:rPr>
              <w:t>Latvijā ir pastiprinātas prasības ēku energoefektivitātes minimālajam pieļaujamajam līmenim, energoefektivitātes novērtējumam apkurei atjaunošanām un pārbūvēm no 2021.gada, jo:</w:t>
            </w:r>
          </w:p>
          <w:p w14:paraId="3F247BF3" w14:textId="77777777" w:rsidR="005D1F7F" w:rsidRPr="005D1F7F" w:rsidRDefault="005D1F7F" w:rsidP="00DF7FC7">
            <w:pPr>
              <w:shd w:val="clear" w:color="auto" w:fill="FFFFFF"/>
              <w:spacing w:line="240" w:lineRule="auto"/>
              <w:jc w:val="both"/>
              <w:rPr>
                <w:rFonts w:eastAsia="Times New Roman"/>
                <w:sz w:val="20"/>
                <w:szCs w:val="20"/>
                <w:lang w:eastAsia="lv-LV"/>
              </w:rPr>
            </w:pPr>
            <w:r w:rsidRPr="005D1F7F">
              <w:rPr>
                <w:rFonts w:eastAsia="Times New Roman"/>
                <w:sz w:val="20"/>
                <w:szCs w:val="20"/>
                <w:lang w:eastAsia="lv-LV"/>
              </w:rPr>
              <w:t>1) Direktīva </w:t>
            </w:r>
            <w:hyperlink r:id="rId10" w:tgtFrame="_blank" w:history="1">
              <w:r w:rsidRPr="005D1F7F">
                <w:rPr>
                  <w:rFonts w:eastAsia="Times New Roman"/>
                  <w:sz w:val="20"/>
                  <w:szCs w:val="20"/>
                  <w:u w:val="single"/>
                  <w:lang w:eastAsia="lv-LV"/>
                </w:rPr>
                <w:t>2010/31/ES</w:t>
              </w:r>
            </w:hyperlink>
            <w:r w:rsidRPr="005D1F7F">
              <w:rPr>
                <w:rFonts w:eastAsia="Times New Roman"/>
                <w:sz w:val="20"/>
                <w:szCs w:val="20"/>
                <w:lang w:eastAsia="lv-LV"/>
              </w:rPr>
              <w:t> par ēku energoefektivitāti paredzējusi, ka valsts veicina, lai ēkas atjaunojot padarītu par gandrīz nulles enerģijas ēkām;</w:t>
            </w:r>
          </w:p>
          <w:p w14:paraId="75B40240" w14:textId="77777777" w:rsidR="005D1F7F" w:rsidRPr="005D1F7F" w:rsidRDefault="005D1F7F" w:rsidP="00DF7FC7">
            <w:pPr>
              <w:shd w:val="clear" w:color="auto" w:fill="FFFFFF"/>
              <w:spacing w:line="240" w:lineRule="auto"/>
              <w:jc w:val="both"/>
              <w:rPr>
                <w:rFonts w:eastAsia="Times New Roman"/>
                <w:sz w:val="20"/>
                <w:szCs w:val="20"/>
                <w:lang w:eastAsia="lv-LV"/>
              </w:rPr>
            </w:pPr>
            <w:r w:rsidRPr="005D1F7F">
              <w:rPr>
                <w:rFonts w:eastAsia="Times New Roman"/>
                <w:sz w:val="20"/>
                <w:szCs w:val="20"/>
                <w:lang w:eastAsia="lv-LV"/>
              </w:rPr>
              <w:t>2) Līdz 2050.gadam jāsasniedz ēku dekarbonizācijas mērķi;</w:t>
            </w:r>
          </w:p>
          <w:p w14:paraId="15C73D73" w14:textId="77777777" w:rsidR="005D1F7F" w:rsidRPr="005D1F7F" w:rsidRDefault="005D1F7F" w:rsidP="00DF7FC7">
            <w:pPr>
              <w:shd w:val="clear" w:color="auto" w:fill="FFFFFF"/>
              <w:spacing w:line="240" w:lineRule="auto"/>
              <w:jc w:val="both"/>
              <w:rPr>
                <w:rFonts w:eastAsia="Times New Roman"/>
                <w:sz w:val="20"/>
                <w:szCs w:val="20"/>
                <w:lang w:eastAsia="lv-LV"/>
              </w:rPr>
            </w:pPr>
            <w:r w:rsidRPr="005D1F7F">
              <w:rPr>
                <w:rFonts w:eastAsia="Times New Roman"/>
                <w:sz w:val="20"/>
                <w:szCs w:val="20"/>
                <w:lang w:eastAsia="lv-LV"/>
              </w:rPr>
              <w:t>• renovējot ēkas, kurās ir azbestu saturoši materiāli, azbestu saturošus izstrādājumus apstrādās un transportēs atbilstoši normatīvajiem aktiem par darba aizsardzības prasībām darbā ar azbestu, tai skaitā nepieļaujot azbesta šķiedru vai putekļu nokļūšanu vidē;</w:t>
            </w:r>
          </w:p>
          <w:p w14:paraId="1DC57D31" w14:textId="3400D833" w:rsidR="003062B1" w:rsidRPr="005D1F7F" w:rsidRDefault="005D1F7F" w:rsidP="00DF7FC7">
            <w:pPr>
              <w:shd w:val="clear" w:color="auto" w:fill="FFFFFF"/>
              <w:spacing w:line="240" w:lineRule="auto"/>
              <w:jc w:val="both"/>
              <w:rPr>
                <w:rFonts w:eastAsia="Times New Roman"/>
                <w:sz w:val="20"/>
                <w:szCs w:val="20"/>
                <w:lang w:eastAsia="lv-LV"/>
              </w:rPr>
            </w:pPr>
            <w:r w:rsidRPr="005D1F7F">
              <w:rPr>
                <w:rFonts w:eastAsia="Times New Roman"/>
                <w:sz w:val="20"/>
                <w:szCs w:val="20"/>
                <w:lang w:eastAsia="lv-LV"/>
              </w:rPr>
              <w:lastRenderedPageBreak/>
              <w:t>• azbesta atkritumu tālākā apsaimniekošana paredzēta atbilstoši Ministru kabineta 2011.gada 19.aprīļa noteikumiem Nr.301 "</w:t>
            </w:r>
            <w:hyperlink r:id="rId11" w:tgtFrame="_blank" w:history="1">
              <w:r w:rsidRPr="005D1F7F">
                <w:rPr>
                  <w:rFonts w:eastAsia="Times New Roman"/>
                  <w:sz w:val="20"/>
                  <w:szCs w:val="20"/>
                  <w:u w:val="single"/>
                  <w:lang w:eastAsia="lv-LV"/>
                </w:rPr>
                <w:t>Noteikumi par azbesta un azbesta izstrādājumu ražošanas radīto vides piesārņojumu un azbesta atkritumu apsaimniekošanu</w:t>
              </w:r>
            </w:hyperlink>
            <w:r w:rsidRPr="005D1F7F">
              <w:rPr>
                <w:rFonts w:eastAsia="Times New Roman"/>
                <w:sz w:val="20"/>
                <w:szCs w:val="20"/>
                <w:lang w:eastAsia="lv-LV"/>
              </w:rPr>
              <w:t>".</w:t>
            </w:r>
          </w:p>
        </w:tc>
      </w:tr>
      <w:tr w:rsidR="003062B1" w:rsidRPr="003062B1" w14:paraId="62EBA4A2"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B007D79" w14:textId="77777777" w:rsidR="003062B1" w:rsidRPr="003062B1" w:rsidRDefault="003062B1" w:rsidP="00A67925">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CDA7103" w14:textId="77777777" w:rsidR="003062B1" w:rsidRPr="003062B1" w:rsidRDefault="003062B1" w:rsidP="00A67925">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2E42B4" w14:textId="63667872" w:rsidR="003062B1" w:rsidRPr="003062B1" w:rsidRDefault="005B3ED8" w:rsidP="00A6792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0C1B939" w14:textId="59DC4A0B" w:rsidR="003062B1" w:rsidRPr="00C66726" w:rsidRDefault="00B86EA8" w:rsidP="00A67925">
            <w:pPr>
              <w:spacing w:line="240" w:lineRule="auto"/>
              <w:jc w:val="both"/>
              <w:rPr>
                <w:rFonts w:eastAsia="Times New Roman"/>
                <w:sz w:val="20"/>
                <w:szCs w:val="20"/>
                <w:lang w:eastAsia="lv-LV"/>
              </w:rPr>
            </w:pPr>
            <w:r w:rsidRPr="00C66726">
              <w:rPr>
                <w:sz w:val="20"/>
                <w:szCs w:val="20"/>
                <w:shd w:val="clear" w:color="auto" w:fill="FFFFFF"/>
              </w:rPr>
              <w:t>Pasākumam </w:t>
            </w:r>
            <w:r w:rsidRPr="00C66726">
              <w:rPr>
                <w:sz w:val="20"/>
                <w:szCs w:val="20"/>
                <w:u w:val="single"/>
                <w:shd w:val="clear" w:color="auto" w:fill="FFFFFF"/>
              </w:rPr>
              <w:t>nav paredzamas ietekmes</w:t>
            </w:r>
            <w:r w:rsidRPr="00C66726">
              <w:rPr>
                <w:sz w:val="20"/>
                <w:szCs w:val="20"/>
                <w:shd w:val="clear" w:color="auto" w:fill="FFFFFF"/>
              </w:rPr>
              <w:t> uz vides mērķi saistībā ar pasākuma tiešajām un primārajām netiešajām sekām visā tā dzīves ciklā, ņemot vērā tā būtību. Sekojoši pasākums uzskatāms par atbilstīgu NBK kritērijam attiecīgā jautājuma formulējuma kontekstā. Potenciālās plānotās aktivitātes un to sasaiste ar pielāgošanās klimata pārmaiņām mērķiem.</w:t>
            </w:r>
          </w:p>
        </w:tc>
      </w:tr>
    </w:tbl>
    <w:p w14:paraId="0517CE65" w14:textId="77777777" w:rsidR="003062B1" w:rsidRDefault="003062B1" w:rsidP="00A67925">
      <w:pPr>
        <w:spacing w:line="240" w:lineRule="auto"/>
        <w:rPr>
          <w:rFonts w:eastAsia="Times New Roman"/>
          <w:b/>
          <w:sz w:val="20"/>
          <w:szCs w:val="20"/>
        </w:rPr>
      </w:pPr>
    </w:p>
    <w:p w14:paraId="7D55AF9C" w14:textId="77777777" w:rsidR="003062B1" w:rsidRDefault="003062B1" w:rsidP="00A67925">
      <w:pPr>
        <w:spacing w:line="240" w:lineRule="auto"/>
        <w:rPr>
          <w:rFonts w:eastAsia="Times New Roman"/>
          <w:b/>
          <w:sz w:val="20"/>
          <w:szCs w:val="20"/>
        </w:rPr>
      </w:pPr>
    </w:p>
    <w:p w14:paraId="5B3EF958" w14:textId="77777777" w:rsidR="003062B1" w:rsidRDefault="003062B1" w:rsidP="00A67925">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B5F282"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9F0809C" w14:textId="77777777" w:rsidR="00336337" w:rsidRPr="003062B1" w:rsidRDefault="00336337" w:rsidP="00A67925">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A8299C5" w14:textId="77777777" w:rsidR="00336337" w:rsidRPr="003062B1" w:rsidRDefault="00336337" w:rsidP="00A67925">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F51DDC7" w14:textId="77777777" w:rsidR="00336337" w:rsidRPr="003062B1" w:rsidRDefault="00336337" w:rsidP="00A67925">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49C4AB8A"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9254F8C" w14:textId="77777777" w:rsidR="00336337" w:rsidRPr="003062B1" w:rsidRDefault="00336337" w:rsidP="00A67925">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769A466" w14:textId="77777777" w:rsidR="00336337" w:rsidRPr="003062B1" w:rsidRDefault="00336337" w:rsidP="00A67925">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AD49E2A" w14:textId="53A341E1" w:rsidR="00336337" w:rsidRPr="003062B1" w:rsidRDefault="00C66726" w:rsidP="00A67925">
            <w:pPr>
              <w:spacing w:line="240" w:lineRule="auto"/>
              <w:rPr>
                <w:sz w:val="20"/>
                <w:szCs w:val="20"/>
                <w:lang w:eastAsia="lv-LV"/>
              </w:rPr>
            </w:pPr>
            <w:r w:rsidRPr="00C66726">
              <w:rPr>
                <w:sz w:val="20"/>
                <w:szCs w:val="20"/>
                <w:lang w:eastAsia="lv-LV"/>
              </w:rPr>
              <w:t>Skat. novērtējuma 1.daļu.</w:t>
            </w:r>
          </w:p>
        </w:tc>
      </w:tr>
      <w:tr w:rsidR="00336337" w:rsidRPr="003062B1" w14:paraId="576C41A3"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8F5B7C2" w14:textId="77777777" w:rsidR="00336337" w:rsidRDefault="00336337" w:rsidP="00A67925">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25975329" w14:textId="77777777" w:rsidR="00336337" w:rsidRPr="003062B1" w:rsidRDefault="00336337" w:rsidP="00A67925">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95E22E3" w14:textId="77777777" w:rsidR="00336337" w:rsidRPr="003062B1" w:rsidRDefault="00336337" w:rsidP="00A67925">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B6D33E1" w14:textId="14BDC89A" w:rsidR="00336337" w:rsidRPr="00C66726" w:rsidRDefault="00C66726" w:rsidP="00A67925">
            <w:pPr>
              <w:spacing w:line="240" w:lineRule="auto"/>
              <w:rPr>
                <w:sz w:val="20"/>
                <w:szCs w:val="20"/>
                <w:lang w:eastAsia="lv-LV"/>
              </w:rPr>
            </w:pPr>
            <w:r w:rsidRPr="00C66726">
              <w:rPr>
                <w:sz w:val="20"/>
                <w:szCs w:val="20"/>
                <w:lang w:eastAsia="lv-LV"/>
              </w:rPr>
              <w:t>Skat. novērtējuma 1.daļu.</w:t>
            </w:r>
          </w:p>
        </w:tc>
      </w:tr>
      <w:tr w:rsidR="00336337" w:rsidRPr="003062B1" w14:paraId="154B562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F1EF0A4" w14:textId="77777777" w:rsidR="00336337" w:rsidRDefault="00336337" w:rsidP="00A67925">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1102A909" w14:textId="77777777" w:rsidR="00336337" w:rsidRDefault="00336337" w:rsidP="00A67925">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2E1B6FA6" w14:textId="77777777" w:rsidR="00336337" w:rsidRDefault="00336337" w:rsidP="00A67925">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6D9701AD" w14:textId="77777777" w:rsidR="00336337" w:rsidRPr="003062B1" w:rsidRDefault="00336337" w:rsidP="00A67925">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52849E6" w14:textId="77777777" w:rsidR="00336337" w:rsidRPr="003062B1" w:rsidRDefault="00336337" w:rsidP="00A67925">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5A7E6BB" w14:textId="646AA514" w:rsidR="00336337" w:rsidRPr="00C66726" w:rsidRDefault="00C66726" w:rsidP="00A67925">
            <w:pPr>
              <w:spacing w:line="240" w:lineRule="auto"/>
              <w:rPr>
                <w:sz w:val="20"/>
                <w:szCs w:val="20"/>
                <w:lang w:eastAsia="lv-LV"/>
              </w:rPr>
            </w:pPr>
            <w:r w:rsidRPr="00C66726">
              <w:rPr>
                <w:sz w:val="20"/>
                <w:szCs w:val="20"/>
                <w:lang w:eastAsia="lv-LV"/>
              </w:rPr>
              <w:t>Skat. novērtējuma 1.daļu.</w:t>
            </w:r>
          </w:p>
        </w:tc>
      </w:tr>
      <w:tr w:rsidR="00336337" w:rsidRPr="003062B1" w14:paraId="66B72FE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6359F58" w14:textId="77777777" w:rsidR="00336337" w:rsidRDefault="00336337" w:rsidP="00A67925">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22E9FC6" w14:textId="77777777" w:rsidR="00336337" w:rsidRDefault="00336337" w:rsidP="00A67925">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61B46098" w14:textId="77777777" w:rsidR="00336337" w:rsidRPr="003062B1" w:rsidRDefault="00336337" w:rsidP="00A67925">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EA961C" w14:textId="77777777" w:rsidR="00336337" w:rsidRPr="003062B1" w:rsidRDefault="00336337" w:rsidP="00A67925">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58DA9C8" w14:textId="447E25CC" w:rsidR="00336337" w:rsidRPr="003062B1" w:rsidRDefault="00C66726" w:rsidP="00A67925">
            <w:pPr>
              <w:suppressAutoHyphens/>
              <w:autoSpaceDN w:val="0"/>
              <w:spacing w:line="240" w:lineRule="auto"/>
              <w:jc w:val="both"/>
              <w:textAlignment w:val="baseline"/>
              <w:rPr>
                <w:rFonts w:eastAsia="Times New Roman"/>
                <w:sz w:val="20"/>
                <w:szCs w:val="20"/>
                <w:lang w:eastAsia="lv-LV"/>
              </w:rPr>
            </w:pPr>
            <w:r w:rsidRPr="00C66726">
              <w:rPr>
                <w:rFonts w:eastAsia="Times New Roman"/>
                <w:sz w:val="20"/>
                <w:szCs w:val="20"/>
                <w:lang w:eastAsia="lv-LV"/>
              </w:rPr>
              <w:t>Skat. novērtējuma 1.daļu.</w:t>
            </w:r>
          </w:p>
        </w:tc>
      </w:tr>
      <w:tr w:rsidR="00336337" w:rsidRPr="003062B1" w14:paraId="68B53407"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CB681DF" w14:textId="77777777" w:rsidR="00336337" w:rsidRDefault="00336337" w:rsidP="00A67925">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20A11BA2" w14:textId="77777777" w:rsidR="00336337" w:rsidRPr="003062B1" w:rsidRDefault="00336337" w:rsidP="00A67925">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ADE499" w14:textId="77777777" w:rsidR="00336337" w:rsidRPr="003062B1" w:rsidRDefault="00336337" w:rsidP="00A67925">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D27BE1D" w14:textId="4B6D25E7" w:rsidR="00336337" w:rsidRPr="003062B1" w:rsidRDefault="00C66726" w:rsidP="00A67925">
            <w:pPr>
              <w:suppressAutoHyphens/>
              <w:autoSpaceDN w:val="0"/>
              <w:spacing w:line="240" w:lineRule="auto"/>
              <w:jc w:val="both"/>
              <w:textAlignment w:val="baseline"/>
              <w:rPr>
                <w:sz w:val="20"/>
                <w:szCs w:val="20"/>
              </w:rPr>
            </w:pPr>
            <w:r w:rsidRPr="00C66726">
              <w:rPr>
                <w:sz w:val="20"/>
                <w:szCs w:val="20"/>
              </w:rPr>
              <w:t>Skat. novērtējuma 1.daļu.</w:t>
            </w:r>
          </w:p>
        </w:tc>
      </w:tr>
      <w:tr w:rsidR="00336337" w:rsidRPr="003062B1" w14:paraId="2C9C7D4F"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A99D40D" w14:textId="77777777" w:rsidR="00336337" w:rsidRDefault="00336337" w:rsidP="00A67925">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68B297" w14:textId="77777777" w:rsidR="00336337" w:rsidRPr="003062B1" w:rsidRDefault="00336337" w:rsidP="00A67925">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2D9829B7" w14:textId="77777777" w:rsidR="00336337" w:rsidRPr="003062B1" w:rsidRDefault="00336337" w:rsidP="00A67925">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18529AC" w14:textId="498FE073" w:rsidR="00336337" w:rsidRPr="003062B1" w:rsidRDefault="00C66726" w:rsidP="00A67925">
            <w:pPr>
              <w:spacing w:line="240" w:lineRule="auto"/>
              <w:rPr>
                <w:sz w:val="20"/>
                <w:szCs w:val="20"/>
                <w:lang w:eastAsia="lv-LV"/>
              </w:rPr>
            </w:pPr>
            <w:r w:rsidRPr="00C66726">
              <w:rPr>
                <w:sz w:val="20"/>
                <w:szCs w:val="20"/>
                <w:lang w:eastAsia="lv-LV"/>
              </w:rPr>
              <w:t>Skat. novērtējuma 1.daļu.</w:t>
            </w:r>
          </w:p>
        </w:tc>
      </w:tr>
    </w:tbl>
    <w:p w14:paraId="0A8000AA" w14:textId="77777777" w:rsidR="003062B1" w:rsidRDefault="003062B1" w:rsidP="00A67925">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CF956" w14:textId="77777777" w:rsidR="004A1B80" w:rsidRDefault="004A1B80" w:rsidP="003062B1">
      <w:pPr>
        <w:spacing w:line="240" w:lineRule="auto"/>
      </w:pPr>
      <w:r>
        <w:separator/>
      </w:r>
    </w:p>
  </w:endnote>
  <w:endnote w:type="continuationSeparator" w:id="0">
    <w:p w14:paraId="443A9135" w14:textId="77777777" w:rsidR="004A1B80" w:rsidRDefault="004A1B80"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12545" w14:textId="77777777" w:rsidR="004A1B80" w:rsidRDefault="004A1B80" w:rsidP="003062B1">
      <w:pPr>
        <w:spacing w:line="240" w:lineRule="auto"/>
      </w:pPr>
      <w:r>
        <w:separator/>
      </w:r>
    </w:p>
  </w:footnote>
  <w:footnote w:type="continuationSeparator" w:id="0">
    <w:p w14:paraId="00B62EE4" w14:textId="77777777" w:rsidR="004A1B80" w:rsidRDefault="004A1B80" w:rsidP="003062B1">
      <w:pPr>
        <w:spacing w:line="240" w:lineRule="auto"/>
      </w:pPr>
      <w:r>
        <w:continuationSeparator/>
      </w:r>
    </w:p>
  </w:footnote>
  <w:footnote w:id="1">
    <w:p w14:paraId="07D40153" w14:textId="1569404F"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D146AB">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059784022">
    <w:abstractNumId w:val="2"/>
  </w:num>
  <w:num w:numId="2" w16cid:durableId="1656299965">
    <w:abstractNumId w:val="1"/>
  </w:num>
  <w:num w:numId="3" w16cid:durableId="1315601193">
    <w:abstractNumId w:val="0"/>
  </w:num>
  <w:num w:numId="4" w16cid:durableId="1637877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2763"/>
    <w:rsid w:val="00016498"/>
    <w:rsid w:val="0001688F"/>
    <w:rsid w:val="00052D42"/>
    <w:rsid w:val="000615AA"/>
    <w:rsid w:val="00064F01"/>
    <w:rsid w:val="000676E9"/>
    <w:rsid w:val="00082AF5"/>
    <w:rsid w:val="00084B6E"/>
    <w:rsid w:val="00086D0D"/>
    <w:rsid w:val="000A19DF"/>
    <w:rsid w:val="000A271C"/>
    <w:rsid w:val="000A4B21"/>
    <w:rsid w:val="000A6A29"/>
    <w:rsid w:val="000B2BF4"/>
    <w:rsid w:val="000C0CB5"/>
    <w:rsid w:val="000E36D5"/>
    <w:rsid w:val="000F1FE5"/>
    <w:rsid w:val="000F713C"/>
    <w:rsid w:val="00101B4B"/>
    <w:rsid w:val="001213F7"/>
    <w:rsid w:val="001262DA"/>
    <w:rsid w:val="00140956"/>
    <w:rsid w:val="00155E52"/>
    <w:rsid w:val="00161772"/>
    <w:rsid w:val="001629AD"/>
    <w:rsid w:val="00172D90"/>
    <w:rsid w:val="0019747F"/>
    <w:rsid w:val="001A227C"/>
    <w:rsid w:val="001A42F1"/>
    <w:rsid w:val="001C36C1"/>
    <w:rsid w:val="001D266C"/>
    <w:rsid w:val="001F5893"/>
    <w:rsid w:val="002035CE"/>
    <w:rsid w:val="00213E1E"/>
    <w:rsid w:val="002254D5"/>
    <w:rsid w:val="0023154D"/>
    <w:rsid w:val="00234729"/>
    <w:rsid w:val="00243E02"/>
    <w:rsid w:val="002464CF"/>
    <w:rsid w:val="00261E31"/>
    <w:rsid w:val="00280940"/>
    <w:rsid w:val="00285FE1"/>
    <w:rsid w:val="002869F4"/>
    <w:rsid w:val="00296CF5"/>
    <w:rsid w:val="00297300"/>
    <w:rsid w:val="002A0576"/>
    <w:rsid w:val="002A6ED4"/>
    <w:rsid w:val="002B47F5"/>
    <w:rsid w:val="002B6662"/>
    <w:rsid w:val="002F0621"/>
    <w:rsid w:val="00304061"/>
    <w:rsid w:val="00304BF8"/>
    <w:rsid w:val="003062B1"/>
    <w:rsid w:val="00316A7D"/>
    <w:rsid w:val="00336337"/>
    <w:rsid w:val="003479B6"/>
    <w:rsid w:val="003545C7"/>
    <w:rsid w:val="00361050"/>
    <w:rsid w:val="0036466B"/>
    <w:rsid w:val="00366BB2"/>
    <w:rsid w:val="0039169B"/>
    <w:rsid w:val="003A5942"/>
    <w:rsid w:val="003B1E40"/>
    <w:rsid w:val="00404365"/>
    <w:rsid w:val="00441DBB"/>
    <w:rsid w:val="0044383F"/>
    <w:rsid w:val="00452C4E"/>
    <w:rsid w:val="00461F73"/>
    <w:rsid w:val="00486390"/>
    <w:rsid w:val="004A1B80"/>
    <w:rsid w:val="004A2451"/>
    <w:rsid w:val="004A36AD"/>
    <w:rsid w:val="004B64D9"/>
    <w:rsid w:val="004D4185"/>
    <w:rsid w:val="004E3589"/>
    <w:rsid w:val="004F45F5"/>
    <w:rsid w:val="00503013"/>
    <w:rsid w:val="005144AF"/>
    <w:rsid w:val="00514865"/>
    <w:rsid w:val="0052406F"/>
    <w:rsid w:val="00527A08"/>
    <w:rsid w:val="00530AA8"/>
    <w:rsid w:val="00552B8D"/>
    <w:rsid w:val="00572367"/>
    <w:rsid w:val="00576743"/>
    <w:rsid w:val="005B3ED8"/>
    <w:rsid w:val="005D1F7F"/>
    <w:rsid w:val="005F49ED"/>
    <w:rsid w:val="00605829"/>
    <w:rsid w:val="00612CC5"/>
    <w:rsid w:val="00640434"/>
    <w:rsid w:val="00643438"/>
    <w:rsid w:val="00653C96"/>
    <w:rsid w:val="00681679"/>
    <w:rsid w:val="0068545C"/>
    <w:rsid w:val="00691F31"/>
    <w:rsid w:val="006A0561"/>
    <w:rsid w:val="006A098E"/>
    <w:rsid w:val="006A5C46"/>
    <w:rsid w:val="006B15A8"/>
    <w:rsid w:val="006E1C8E"/>
    <w:rsid w:val="006F331A"/>
    <w:rsid w:val="00744A68"/>
    <w:rsid w:val="00747E86"/>
    <w:rsid w:val="0077306D"/>
    <w:rsid w:val="007A02C7"/>
    <w:rsid w:val="007C4C81"/>
    <w:rsid w:val="007E1DAE"/>
    <w:rsid w:val="007E4761"/>
    <w:rsid w:val="007F7077"/>
    <w:rsid w:val="00814C0D"/>
    <w:rsid w:val="00826365"/>
    <w:rsid w:val="008370EF"/>
    <w:rsid w:val="00845817"/>
    <w:rsid w:val="00865374"/>
    <w:rsid w:val="00881610"/>
    <w:rsid w:val="00896CF0"/>
    <w:rsid w:val="00897C81"/>
    <w:rsid w:val="008E5D5C"/>
    <w:rsid w:val="00916AF4"/>
    <w:rsid w:val="00926F7F"/>
    <w:rsid w:val="009304A7"/>
    <w:rsid w:val="00934BFF"/>
    <w:rsid w:val="00937900"/>
    <w:rsid w:val="009446D8"/>
    <w:rsid w:val="00945250"/>
    <w:rsid w:val="009518B9"/>
    <w:rsid w:val="00955762"/>
    <w:rsid w:val="00963D80"/>
    <w:rsid w:val="00973F64"/>
    <w:rsid w:val="009A179D"/>
    <w:rsid w:val="009A563E"/>
    <w:rsid w:val="009C572F"/>
    <w:rsid w:val="009E0989"/>
    <w:rsid w:val="00A10636"/>
    <w:rsid w:val="00A12EAC"/>
    <w:rsid w:val="00A421A6"/>
    <w:rsid w:val="00A47783"/>
    <w:rsid w:val="00A615D2"/>
    <w:rsid w:val="00A67925"/>
    <w:rsid w:val="00A71F44"/>
    <w:rsid w:val="00A80361"/>
    <w:rsid w:val="00A873C2"/>
    <w:rsid w:val="00A91EEC"/>
    <w:rsid w:val="00A93E76"/>
    <w:rsid w:val="00AC1F2F"/>
    <w:rsid w:val="00AC25FD"/>
    <w:rsid w:val="00AC65B8"/>
    <w:rsid w:val="00AE1BB0"/>
    <w:rsid w:val="00AF3773"/>
    <w:rsid w:val="00B01AED"/>
    <w:rsid w:val="00B0214F"/>
    <w:rsid w:val="00B055E3"/>
    <w:rsid w:val="00B22707"/>
    <w:rsid w:val="00B22F72"/>
    <w:rsid w:val="00B4297C"/>
    <w:rsid w:val="00B50486"/>
    <w:rsid w:val="00B546FF"/>
    <w:rsid w:val="00B55B5F"/>
    <w:rsid w:val="00B70E21"/>
    <w:rsid w:val="00B746EC"/>
    <w:rsid w:val="00B80A19"/>
    <w:rsid w:val="00B86EA8"/>
    <w:rsid w:val="00BA2EF5"/>
    <w:rsid w:val="00BA7C99"/>
    <w:rsid w:val="00BB299A"/>
    <w:rsid w:val="00BB5B6D"/>
    <w:rsid w:val="00BC2A12"/>
    <w:rsid w:val="00BC797F"/>
    <w:rsid w:val="00BD1FE0"/>
    <w:rsid w:val="00BD306E"/>
    <w:rsid w:val="00BD439C"/>
    <w:rsid w:val="00BF253A"/>
    <w:rsid w:val="00BF2589"/>
    <w:rsid w:val="00C1244C"/>
    <w:rsid w:val="00C214FD"/>
    <w:rsid w:val="00C27F5F"/>
    <w:rsid w:val="00C31C7A"/>
    <w:rsid w:val="00C33FDB"/>
    <w:rsid w:val="00C412A1"/>
    <w:rsid w:val="00C53C67"/>
    <w:rsid w:val="00C66726"/>
    <w:rsid w:val="00C81ECA"/>
    <w:rsid w:val="00C84521"/>
    <w:rsid w:val="00CB0DEF"/>
    <w:rsid w:val="00CB46F0"/>
    <w:rsid w:val="00CC5DA7"/>
    <w:rsid w:val="00CD1A25"/>
    <w:rsid w:val="00CE15ED"/>
    <w:rsid w:val="00CE433C"/>
    <w:rsid w:val="00CE6534"/>
    <w:rsid w:val="00CE7F31"/>
    <w:rsid w:val="00CF0B99"/>
    <w:rsid w:val="00D146AB"/>
    <w:rsid w:val="00D17000"/>
    <w:rsid w:val="00D32BA4"/>
    <w:rsid w:val="00D357E4"/>
    <w:rsid w:val="00D84241"/>
    <w:rsid w:val="00DA7977"/>
    <w:rsid w:val="00DA7E22"/>
    <w:rsid w:val="00DB40F5"/>
    <w:rsid w:val="00DB530A"/>
    <w:rsid w:val="00DC4B2E"/>
    <w:rsid w:val="00DD0572"/>
    <w:rsid w:val="00DD7049"/>
    <w:rsid w:val="00DE3021"/>
    <w:rsid w:val="00DE6090"/>
    <w:rsid w:val="00DF04F9"/>
    <w:rsid w:val="00DF7FC7"/>
    <w:rsid w:val="00E1577F"/>
    <w:rsid w:val="00E16E76"/>
    <w:rsid w:val="00E310DF"/>
    <w:rsid w:val="00E437C2"/>
    <w:rsid w:val="00E562F2"/>
    <w:rsid w:val="00E613B3"/>
    <w:rsid w:val="00E62775"/>
    <w:rsid w:val="00E66673"/>
    <w:rsid w:val="00E66E4C"/>
    <w:rsid w:val="00E87B4D"/>
    <w:rsid w:val="00E921D8"/>
    <w:rsid w:val="00EA7300"/>
    <w:rsid w:val="00EB2FFC"/>
    <w:rsid w:val="00EC311C"/>
    <w:rsid w:val="00EC450B"/>
    <w:rsid w:val="00EC4ACF"/>
    <w:rsid w:val="00EC761E"/>
    <w:rsid w:val="00EC7625"/>
    <w:rsid w:val="00ED0778"/>
    <w:rsid w:val="00F04994"/>
    <w:rsid w:val="00F1664A"/>
    <w:rsid w:val="00F21CDB"/>
    <w:rsid w:val="00F24988"/>
    <w:rsid w:val="00F25DCE"/>
    <w:rsid w:val="00F30595"/>
    <w:rsid w:val="00F31C58"/>
    <w:rsid w:val="00F5623C"/>
    <w:rsid w:val="00FA3D0B"/>
    <w:rsid w:val="00FC0D75"/>
    <w:rsid w:val="00FD5FAF"/>
    <w:rsid w:val="00FF06B8"/>
    <w:rsid w:val="00FF49AE"/>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7A81D3"/>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FA3D0B"/>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681923">
      <w:bodyDiv w:val="1"/>
      <w:marLeft w:val="0"/>
      <w:marRight w:val="0"/>
      <w:marTop w:val="0"/>
      <w:marBottom w:val="0"/>
      <w:divBdr>
        <w:top w:val="none" w:sz="0" w:space="0" w:color="auto"/>
        <w:left w:val="none" w:sz="0" w:space="0" w:color="auto"/>
        <w:bottom w:val="none" w:sz="0" w:space="0" w:color="auto"/>
        <w:right w:val="none" w:sz="0" w:space="0" w:color="auto"/>
      </w:divBdr>
    </w:div>
    <w:div w:id="192623146">
      <w:bodyDiv w:val="1"/>
      <w:marLeft w:val="0"/>
      <w:marRight w:val="0"/>
      <w:marTop w:val="0"/>
      <w:marBottom w:val="0"/>
      <w:divBdr>
        <w:top w:val="none" w:sz="0" w:space="0" w:color="auto"/>
        <w:left w:val="none" w:sz="0" w:space="0" w:color="auto"/>
        <w:bottom w:val="none" w:sz="0" w:space="0" w:color="auto"/>
        <w:right w:val="none" w:sz="0" w:space="0" w:color="auto"/>
      </w:divBdr>
    </w:div>
    <w:div w:id="208300114">
      <w:bodyDiv w:val="1"/>
      <w:marLeft w:val="0"/>
      <w:marRight w:val="0"/>
      <w:marTop w:val="0"/>
      <w:marBottom w:val="0"/>
      <w:divBdr>
        <w:top w:val="none" w:sz="0" w:space="0" w:color="auto"/>
        <w:left w:val="none" w:sz="0" w:space="0" w:color="auto"/>
        <w:bottom w:val="none" w:sz="0" w:space="0" w:color="auto"/>
        <w:right w:val="none" w:sz="0" w:space="0" w:color="auto"/>
      </w:divBdr>
    </w:div>
    <w:div w:id="560601849">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946547059">
      <w:bodyDiv w:val="1"/>
      <w:marLeft w:val="0"/>
      <w:marRight w:val="0"/>
      <w:marTop w:val="0"/>
      <w:marBottom w:val="0"/>
      <w:divBdr>
        <w:top w:val="none" w:sz="0" w:space="0" w:color="auto"/>
        <w:left w:val="none" w:sz="0" w:space="0" w:color="auto"/>
        <w:bottom w:val="none" w:sz="0" w:space="0" w:color="auto"/>
        <w:right w:val="none" w:sz="0" w:space="0" w:color="auto"/>
      </w:divBdr>
    </w:div>
    <w:div w:id="1312440346">
      <w:bodyDiv w:val="1"/>
      <w:marLeft w:val="0"/>
      <w:marRight w:val="0"/>
      <w:marTop w:val="0"/>
      <w:marBottom w:val="0"/>
      <w:divBdr>
        <w:top w:val="none" w:sz="0" w:space="0" w:color="auto"/>
        <w:left w:val="none" w:sz="0" w:space="0" w:color="auto"/>
        <w:bottom w:val="none" w:sz="0" w:space="0" w:color="auto"/>
        <w:right w:val="none" w:sz="0" w:space="0" w:color="auto"/>
      </w:divBdr>
    </w:div>
    <w:div w:id="1638534218">
      <w:bodyDiv w:val="1"/>
      <w:marLeft w:val="0"/>
      <w:marRight w:val="0"/>
      <w:marTop w:val="0"/>
      <w:marBottom w:val="0"/>
      <w:divBdr>
        <w:top w:val="none" w:sz="0" w:space="0" w:color="auto"/>
        <w:left w:val="none" w:sz="0" w:space="0" w:color="auto"/>
        <w:bottom w:val="none" w:sz="0" w:space="0" w:color="auto"/>
        <w:right w:val="none" w:sz="0" w:space="0" w:color="auto"/>
      </w:divBdr>
    </w:div>
    <w:div w:id="19132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dir/2011/92/oj/?locale=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29147-noteikumi-par-azbesta-un-azbesta-izstradajumu-razosanas-radito-vides-piesarnojumu-un-azbesta-atkritumu-apsaimniekosanu" TargetMode="External"/><Relationship Id="rId5" Type="http://schemas.openxmlformats.org/officeDocument/2006/relationships/webSettings" Target="webSettings.xml"/><Relationship Id="rId10" Type="http://schemas.openxmlformats.org/officeDocument/2006/relationships/hyperlink" Target="http://eur-lex.europa.eu/eli/dir/2010/31/oj/?locale=LV" TargetMode="External"/><Relationship Id="rId4" Type="http://schemas.openxmlformats.org/officeDocument/2006/relationships/settings" Target="settings.xml"/><Relationship Id="rId9" Type="http://schemas.openxmlformats.org/officeDocument/2006/relationships/hyperlink" Target="https://likumi.lv/ta/id/291867-prasibas-zalajam-publiskajam-iepirkumam-un-to-piemerosanas-kart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DDD5F-7C28-438E-BF73-C472F54A983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4</Pages>
  <Words>6828</Words>
  <Characters>3892</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3</cp:revision>
  <dcterms:created xsi:type="dcterms:W3CDTF">2024-03-20T15:12:00Z</dcterms:created>
  <dcterms:modified xsi:type="dcterms:W3CDTF">2024-04-03T16:54:00Z</dcterms:modified>
</cp:coreProperties>
</file>